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FCF6" w14:textId="76A715E8" w:rsidR="00467624" w:rsidRPr="00D160C2" w:rsidRDefault="00803582" w:rsidP="00467624">
      <w:pPr>
        <w:pStyle w:val="Ttulo"/>
        <w:tabs>
          <w:tab w:val="left" w:pos="1965"/>
          <w:tab w:val="center" w:pos="4558"/>
        </w:tabs>
        <w:ind w:left="90"/>
        <w:jc w:val="left"/>
        <w:rPr>
          <w:rFonts w:ascii="Tahoma" w:hAnsi="Tahoma" w:cs="Tahoma"/>
          <w:noProof w:val="0"/>
          <w:sz w:val="16"/>
          <w:szCs w:val="16"/>
          <w:lang w:val="pt-PT"/>
        </w:rPr>
      </w:pPr>
      <w:r w:rsidRPr="00D160C2">
        <w:rPr>
          <w:b/>
          <w:sz w:val="16"/>
          <w:szCs w:val="16"/>
          <w:lang w:val="pt-PT" w:eastAsia="pt-PT"/>
        </w:rPr>
        <w:drawing>
          <wp:anchor distT="0" distB="0" distL="114300" distR="114300" simplePos="0" relativeHeight="251659264" behindDoc="1" locked="0" layoutInCell="1" allowOverlap="1" wp14:anchorId="0616D2A4" wp14:editId="41810957">
            <wp:simplePos x="0" y="0"/>
            <wp:positionH relativeFrom="margin">
              <wp:posOffset>4210050</wp:posOffset>
            </wp:positionH>
            <wp:positionV relativeFrom="paragraph">
              <wp:posOffset>-231140</wp:posOffset>
            </wp:positionV>
            <wp:extent cx="857250" cy="666750"/>
            <wp:effectExtent l="19050" t="0" r="0" b="0"/>
            <wp:wrapNone/>
            <wp:docPr id="4" name="Imagem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6" t="22686" r="26241" b="27283"/>
                    <a:stretch/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0684">
        <w:rPr>
          <w:b/>
          <w:noProof w:val="0"/>
          <w:sz w:val="16"/>
          <w:szCs w:val="16"/>
          <w:lang w:val="pt-PT"/>
        </w:rPr>
        <w:object w:dxaOrig="1440" w:dyaOrig="1440" w14:anchorId="6A668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9.5pt;margin-top:2.45pt;width:46.25pt;height:37.5pt;z-index:251657216;mso-position-horizontal-relative:text;mso-position-vertical-relative:text" fillcolor="window">
            <v:imagedata r:id="rId9" o:title="" croptop="1945f" cropbottom="5186f" cropleft="5186f" cropright="5834f"/>
          </v:shape>
          <o:OLEObject Type="Embed" ProgID="Word.Picture.8" ShapeID="_x0000_s1028" DrawAspect="Content" ObjectID="_1597676810" r:id="rId10"/>
        </w:object>
      </w:r>
      <w:r w:rsidR="00467624" w:rsidRPr="00D160C2">
        <w:rPr>
          <w:rFonts w:ascii="Tahoma" w:hAnsi="Tahoma" w:cs="Tahoma"/>
          <w:noProof w:val="0"/>
          <w:sz w:val="16"/>
          <w:szCs w:val="16"/>
          <w:lang w:val="pt-PT"/>
        </w:rPr>
        <w:t xml:space="preserve">                        </w:t>
      </w:r>
    </w:p>
    <w:p w14:paraId="3F442E57" w14:textId="77777777" w:rsidR="00467624" w:rsidRPr="00D160C2" w:rsidRDefault="00467624" w:rsidP="00467624">
      <w:pPr>
        <w:pStyle w:val="Ttulo"/>
        <w:tabs>
          <w:tab w:val="left" w:pos="1965"/>
          <w:tab w:val="center" w:pos="4558"/>
        </w:tabs>
        <w:ind w:left="90"/>
        <w:jc w:val="left"/>
        <w:rPr>
          <w:rFonts w:ascii="Tahoma" w:hAnsi="Tahoma" w:cs="Tahoma"/>
          <w:noProof w:val="0"/>
          <w:sz w:val="16"/>
          <w:szCs w:val="16"/>
          <w:lang w:val="pt-PT"/>
        </w:rPr>
      </w:pPr>
    </w:p>
    <w:p w14:paraId="35B28DF2" w14:textId="4104F7E6" w:rsidR="00467624" w:rsidRPr="00D160C2" w:rsidRDefault="00467624" w:rsidP="00467624">
      <w:pPr>
        <w:pStyle w:val="Ttulo"/>
        <w:tabs>
          <w:tab w:val="left" w:pos="1965"/>
          <w:tab w:val="center" w:pos="4558"/>
        </w:tabs>
        <w:ind w:left="90"/>
        <w:jc w:val="left"/>
        <w:rPr>
          <w:rFonts w:ascii="Tahoma" w:hAnsi="Tahoma" w:cs="Tahoma"/>
          <w:noProof w:val="0"/>
          <w:sz w:val="16"/>
          <w:szCs w:val="16"/>
          <w:lang w:val="pt-PT"/>
        </w:rPr>
      </w:pPr>
      <w:r w:rsidRPr="00D160C2">
        <w:rPr>
          <w:rFonts w:ascii="Tahoma" w:hAnsi="Tahoma" w:cs="Tahoma"/>
          <w:noProof w:val="0"/>
          <w:sz w:val="16"/>
          <w:szCs w:val="16"/>
          <w:lang w:val="pt-PT"/>
        </w:rPr>
        <w:t xml:space="preserve">                                             </w:t>
      </w:r>
    </w:p>
    <w:p w14:paraId="1DFC3FE7" w14:textId="77777777" w:rsidR="00467624" w:rsidRPr="00D160C2" w:rsidRDefault="00467624" w:rsidP="00467624">
      <w:pPr>
        <w:pStyle w:val="Ttulo"/>
        <w:tabs>
          <w:tab w:val="left" w:pos="1965"/>
          <w:tab w:val="center" w:pos="4558"/>
        </w:tabs>
        <w:ind w:left="90"/>
        <w:jc w:val="left"/>
        <w:rPr>
          <w:rFonts w:ascii="Tahoma" w:hAnsi="Tahoma" w:cs="Tahoma"/>
          <w:noProof w:val="0"/>
          <w:sz w:val="16"/>
          <w:szCs w:val="16"/>
          <w:lang w:val="pt-PT"/>
        </w:rPr>
      </w:pPr>
      <w:r w:rsidRPr="00D160C2">
        <w:rPr>
          <w:rFonts w:ascii="Tahoma" w:hAnsi="Tahoma" w:cs="Tahoma"/>
          <w:noProof w:val="0"/>
          <w:sz w:val="16"/>
          <w:szCs w:val="16"/>
          <w:lang w:val="pt-PT"/>
        </w:rPr>
        <w:t xml:space="preserve">REPÚBLICA </w:t>
      </w:r>
      <w:proofErr w:type="gramStart"/>
      <w:r w:rsidRPr="00D160C2">
        <w:rPr>
          <w:rFonts w:ascii="Tahoma" w:hAnsi="Tahoma" w:cs="Tahoma"/>
          <w:noProof w:val="0"/>
          <w:sz w:val="16"/>
          <w:szCs w:val="16"/>
          <w:lang w:val="pt-PT"/>
        </w:rPr>
        <w:t>DA                    GUINÉ-BISSAU</w:t>
      </w:r>
      <w:proofErr w:type="gramEnd"/>
    </w:p>
    <w:p w14:paraId="712C433A" w14:textId="3AA616CF" w:rsidR="00467624" w:rsidRPr="00D160C2" w:rsidRDefault="00467624" w:rsidP="00467624">
      <w:pPr>
        <w:pStyle w:val="Subttulo"/>
        <w:jc w:val="left"/>
        <w:rPr>
          <w:rFonts w:ascii="Tahoma" w:hAnsi="Tahoma" w:cs="Tahoma"/>
          <w:noProof w:val="0"/>
          <w:sz w:val="16"/>
          <w:szCs w:val="16"/>
          <w:lang w:val="pt-PT"/>
        </w:rPr>
      </w:pPr>
      <w:r w:rsidRPr="00D160C2">
        <w:rPr>
          <w:rFonts w:ascii="Tahoma" w:hAnsi="Tahoma" w:cs="Tahoma"/>
          <w:noProof w:val="0"/>
          <w:sz w:val="16"/>
          <w:szCs w:val="16"/>
          <w:lang w:val="pt-PT"/>
        </w:rPr>
        <w:t xml:space="preserve">           Ministério da Saúde Pública </w:t>
      </w:r>
      <w:r w:rsidRPr="00D160C2">
        <w:rPr>
          <w:rFonts w:ascii="Tahoma" w:hAnsi="Tahoma" w:cs="Tahoma"/>
          <w:noProof w:val="0"/>
          <w:sz w:val="16"/>
          <w:szCs w:val="16"/>
          <w:lang w:val="pt-PT"/>
        </w:rPr>
        <w:tab/>
        <w:t xml:space="preserve">                                                           </w:t>
      </w:r>
      <w:r w:rsidR="00681471" w:rsidRPr="00D160C2">
        <w:rPr>
          <w:rFonts w:ascii="Tahoma" w:hAnsi="Tahoma" w:cs="Tahoma"/>
          <w:noProof w:val="0"/>
          <w:sz w:val="16"/>
          <w:szCs w:val="16"/>
          <w:lang w:val="pt-PT"/>
        </w:rPr>
        <w:t xml:space="preserve">               </w:t>
      </w:r>
      <w:proofErr w:type="spellStart"/>
      <w:r w:rsidR="00681471" w:rsidRPr="00D160C2">
        <w:rPr>
          <w:rFonts w:ascii="Tahoma" w:hAnsi="Tahoma" w:cs="Tahoma"/>
          <w:noProof w:val="0"/>
          <w:sz w:val="16"/>
          <w:szCs w:val="16"/>
          <w:lang w:val="pt-PT"/>
        </w:rPr>
        <w:t>Projecto</w:t>
      </w:r>
      <w:proofErr w:type="spellEnd"/>
      <w:r w:rsidR="00681471" w:rsidRPr="00D160C2">
        <w:rPr>
          <w:rFonts w:ascii="Tahoma" w:hAnsi="Tahoma" w:cs="Tahoma"/>
          <w:noProof w:val="0"/>
          <w:sz w:val="16"/>
          <w:szCs w:val="16"/>
          <w:lang w:val="pt-PT"/>
        </w:rPr>
        <w:t xml:space="preserve"> Saúd</w:t>
      </w:r>
      <w:r w:rsidRPr="00D160C2">
        <w:rPr>
          <w:rFonts w:ascii="Tahoma" w:hAnsi="Tahoma" w:cs="Tahoma"/>
          <w:noProof w:val="0"/>
          <w:sz w:val="16"/>
          <w:szCs w:val="16"/>
          <w:lang w:val="pt-PT"/>
        </w:rPr>
        <w:t>e</w:t>
      </w:r>
      <w:r w:rsidR="00681471" w:rsidRPr="00D160C2">
        <w:rPr>
          <w:rFonts w:ascii="Tahoma" w:hAnsi="Tahoma" w:cs="Tahoma"/>
          <w:noProof w:val="0"/>
          <w:sz w:val="16"/>
          <w:szCs w:val="16"/>
          <w:lang w:val="pt-PT"/>
        </w:rPr>
        <w:t xml:space="preserve"> </w:t>
      </w:r>
      <w:proofErr w:type="spellStart"/>
      <w:r w:rsidR="00681471" w:rsidRPr="00D160C2">
        <w:rPr>
          <w:rFonts w:ascii="Tahoma" w:hAnsi="Tahoma" w:cs="Tahoma"/>
          <w:noProof w:val="0"/>
          <w:sz w:val="16"/>
          <w:szCs w:val="16"/>
          <w:lang w:val="pt-PT"/>
        </w:rPr>
        <w:t>Bandim</w:t>
      </w:r>
      <w:proofErr w:type="spellEnd"/>
    </w:p>
    <w:p w14:paraId="4A1BFEC2" w14:textId="10C5D5B3" w:rsidR="00467624" w:rsidRPr="00D160C2" w:rsidRDefault="00467624" w:rsidP="00467624">
      <w:pPr>
        <w:pStyle w:val="Subttulo"/>
        <w:ind w:left="6480"/>
        <w:jc w:val="left"/>
        <w:rPr>
          <w:rFonts w:ascii="Tahoma" w:hAnsi="Tahoma" w:cs="Tahoma"/>
          <w:noProof w:val="0"/>
          <w:sz w:val="16"/>
          <w:szCs w:val="16"/>
          <w:lang w:val="pt-PT"/>
        </w:rPr>
      </w:pPr>
      <w:r w:rsidRPr="00D160C2">
        <w:rPr>
          <w:rFonts w:ascii="Tahoma" w:hAnsi="Tahoma" w:cs="Tahoma"/>
          <w:noProof w:val="0"/>
          <w:sz w:val="16"/>
          <w:szCs w:val="16"/>
          <w:lang w:val="pt-PT"/>
        </w:rPr>
        <w:t xml:space="preserve">           </w:t>
      </w:r>
    </w:p>
    <w:p w14:paraId="069365C1" w14:textId="77777777" w:rsidR="0099172C" w:rsidRDefault="0099172C">
      <w:pPr>
        <w:rPr>
          <w:lang w:val="pt-PT"/>
        </w:rPr>
      </w:pPr>
    </w:p>
    <w:p w14:paraId="31F0D0A9" w14:textId="77777777" w:rsidR="0099172C" w:rsidRDefault="0099172C">
      <w:pPr>
        <w:rPr>
          <w:lang w:val="pt-PT"/>
        </w:rPr>
      </w:pPr>
    </w:p>
    <w:p w14:paraId="7E81B0F1" w14:textId="77777777" w:rsidR="0099172C" w:rsidRDefault="0099172C">
      <w:pPr>
        <w:rPr>
          <w:lang w:val="pt-PT"/>
        </w:rPr>
      </w:pPr>
    </w:p>
    <w:p w14:paraId="5DCFB09F" w14:textId="77777777" w:rsidR="0099172C" w:rsidRDefault="0099172C">
      <w:pPr>
        <w:rPr>
          <w:lang w:val="pt-PT"/>
        </w:rPr>
      </w:pPr>
    </w:p>
    <w:p w14:paraId="03B7B6EE" w14:textId="77777777" w:rsidR="0099172C" w:rsidRDefault="0099172C">
      <w:pPr>
        <w:rPr>
          <w:lang w:val="pt-PT"/>
        </w:rPr>
      </w:pPr>
    </w:p>
    <w:p w14:paraId="39F182E8" w14:textId="77777777" w:rsidR="0099172C" w:rsidRDefault="0099172C">
      <w:pPr>
        <w:rPr>
          <w:lang w:val="pt-PT"/>
        </w:rPr>
      </w:pPr>
    </w:p>
    <w:p w14:paraId="0137CBD6" w14:textId="77777777" w:rsidR="0099172C" w:rsidRDefault="0099172C">
      <w:pPr>
        <w:rPr>
          <w:lang w:val="pt-PT"/>
        </w:rPr>
      </w:pPr>
    </w:p>
    <w:p w14:paraId="54938424" w14:textId="77777777" w:rsidR="0099172C" w:rsidRDefault="0099172C">
      <w:pPr>
        <w:rPr>
          <w:lang w:val="pt-PT"/>
        </w:rPr>
      </w:pPr>
    </w:p>
    <w:p w14:paraId="3A414A26" w14:textId="77777777" w:rsidR="0099172C" w:rsidRDefault="0099172C">
      <w:pPr>
        <w:rPr>
          <w:lang w:val="pt-PT"/>
        </w:rPr>
      </w:pPr>
    </w:p>
    <w:p w14:paraId="506E0DAD" w14:textId="77777777" w:rsidR="0099172C" w:rsidRDefault="0099172C">
      <w:pPr>
        <w:rPr>
          <w:lang w:val="pt-PT"/>
        </w:rPr>
      </w:pPr>
    </w:p>
    <w:p w14:paraId="290F9711" w14:textId="43C93ADD" w:rsidR="0099172C" w:rsidRPr="0099172C" w:rsidRDefault="0099172C" w:rsidP="0099172C">
      <w:pPr>
        <w:jc w:val="center"/>
        <w:rPr>
          <w:sz w:val="40"/>
          <w:szCs w:val="40"/>
          <w:lang w:val="pt-PT"/>
        </w:rPr>
      </w:pPr>
      <w:r w:rsidRPr="0099172C">
        <w:rPr>
          <w:sz w:val="40"/>
          <w:szCs w:val="40"/>
          <w:lang w:val="pt-PT"/>
        </w:rPr>
        <w:t xml:space="preserve">Avaliação da quimioprofilaxia sazonal para prevenção do paludismo nos menores de cinco anos em Bafatá e </w:t>
      </w:r>
      <w:proofErr w:type="spellStart"/>
      <w:r w:rsidRPr="0099172C">
        <w:rPr>
          <w:sz w:val="40"/>
          <w:szCs w:val="40"/>
          <w:lang w:val="pt-PT"/>
        </w:rPr>
        <w:t>Gab</w:t>
      </w:r>
      <w:r>
        <w:rPr>
          <w:sz w:val="40"/>
          <w:szCs w:val="40"/>
          <w:lang w:val="pt-PT"/>
        </w:rPr>
        <w:t>ú</w:t>
      </w:r>
      <w:proofErr w:type="spellEnd"/>
    </w:p>
    <w:p w14:paraId="1E65CBF3" w14:textId="77777777" w:rsidR="0099172C" w:rsidRDefault="0099172C">
      <w:pPr>
        <w:rPr>
          <w:lang w:val="pt-PT"/>
        </w:rPr>
      </w:pPr>
    </w:p>
    <w:p w14:paraId="424DF94D" w14:textId="77777777" w:rsidR="0099172C" w:rsidRDefault="0099172C" w:rsidP="0099172C">
      <w:pPr>
        <w:jc w:val="center"/>
        <w:rPr>
          <w:lang w:val="pt-PT"/>
        </w:rPr>
      </w:pPr>
    </w:p>
    <w:p w14:paraId="19E41A9C" w14:textId="2D7F5AD6" w:rsidR="0099172C" w:rsidRPr="0099172C" w:rsidRDefault="0099172C" w:rsidP="0099172C">
      <w:pPr>
        <w:jc w:val="center"/>
        <w:rPr>
          <w:sz w:val="28"/>
          <w:szCs w:val="28"/>
          <w:lang w:val="pt-PT"/>
        </w:rPr>
      </w:pPr>
      <w:r w:rsidRPr="0099172C">
        <w:rPr>
          <w:sz w:val="28"/>
          <w:szCs w:val="28"/>
          <w:lang w:val="pt-PT"/>
        </w:rPr>
        <w:t>Relatório final</w:t>
      </w:r>
    </w:p>
    <w:p w14:paraId="77BD1FF1" w14:textId="77777777" w:rsidR="0099172C" w:rsidRDefault="0099172C" w:rsidP="0099172C">
      <w:pPr>
        <w:jc w:val="center"/>
        <w:rPr>
          <w:lang w:val="pt-PT"/>
        </w:rPr>
      </w:pPr>
    </w:p>
    <w:p w14:paraId="068A540D" w14:textId="77777777" w:rsidR="0099172C" w:rsidRDefault="0099172C" w:rsidP="0099172C">
      <w:pPr>
        <w:jc w:val="center"/>
        <w:rPr>
          <w:lang w:val="pt-PT"/>
        </w:rPr>
      </w:pPr>
    </w:p>
    <w:p w14:paraId="03C7275B" w14:textId="77777777" w:rsidR="0099172C" w:rsidRDefault="0099172C" w:rsidP="0099172C">
      <w:pPr>
        <w:jc w:val="center"/>
        <w:rPr>
          <w:lang w:val="pt-PT"/>
        </w:rPr>
      </w:pPr>
    </w:p>
    <w:p w14:paraId="0A3D7D1E" w14:textId="77777777" w:rsidR="0099172C" w:rsidRDefault="0099172C" w:rsidP="0099172C">
      <w:pPr>
        <w:jc w:val="center"/>
        <w:rPr>
          <w:lang w:val="pt-PT"/>
        </w:rPr>
      </w:pPr>
    </w:p>
    <w:p w14:paraId="73F59E12" w14:textId="77777777" w:rsidR="0099172C" w:rsidRDefault="0099172C" w:rsidP="0099172C">
      <w:pPr>
        <w:jc w:val="center"/>
        <w:rPr>
          <w:lang w:val="pt-PT"/>
        </w:rPr>
      </w:pPr>
    </w:p>
    <w:p w14:paraId="30BDFEE4" w14:textId="77777777" w:rsidR="0099172C" w:rsidRDefault="0099172C" w:rsidP="0099172C">
      <w:pPr>
        <w:jc w:val="center"/>
        <w:rPr>
          <w:lang w:val="pt-PT"/>
        </w:rPr>
      </w:pPr>
    </w:p>
    <w:p w14:paraId="461155EB" w14:textId="77777777" w:rsidR="0099172C" w:rsidRDefault="0099172C" w:rsidP="0099172C">
      <w:pPr>
        <w:jc w:val="center"/>
        <w:rPr>
          <w:lang w:val="pt-PT"/>
        </w:rPr>
      </w:pPr>
    </w:p>
    <w:p w14:paraId="2219FFEA" w14:textId="77777777" w:rsidR="0099172C" w:rsidRDefault="0099172C" w:rsidP="0099172C">
      <w:pPr>
        <w:jc w:val="center"/>
        <w:rPr>
          <w:lang w:val="pt-PT"/>
        </w:rPr>
      </w:pPr>
    </w:p>
    <w:p w14:paraId="5A7B7F9C" w14:textId="77777777" w:rsidR="0099172C" w:rsidRDefault="0099172C" w:rsidP="0099172C">
      <w:pPr>
        <w:jc w:val="center"/>
        <w:rPr>
          <w:lang w:val="pt-PT"/>
        </w:rPr>
      </w:pPr>
    </w:p>
    <w:p w14:paraId="4EDB6813" w14:textId="77777777" w:rsidR="0099172C" w:rsidRDefault="0099172C" w:rsidP="0099172C">
      <w:pPr>
        <w:jc w:val="center"/>
        <w:rPr>
          <w:lang w:val="pt-PT"/>
        </w:rPr>
      </w:pPr>
    </w:p>
    <w:p w14:paraId="52348A07" w14:textId="77777777" w:rsidR="0099172C" w:rsidRDefault="0099172C" w:rsidP="0099172C">
      <w:pPr>
        <w:jc w:val="center"/>
        <w:rPr>
          <w:lang w:val="pt-PT"/>
        </w:rPr>
      </w:pPr>
    </w:p>
    <w:p w14:paraId="44A00250" w14:textId="77777777" w:rsidR="0099172C" w:rsidRDefault="0099172C" w:rsidP="0099172C">
      <w:pPr>
        <w:jc w:val="center"/>
        <w:rPr>
          <w:lang w:val="pt-PT"/>
        </w:rPr>
      </w:pPr>
    </w:p>
    <w:p w14:paraId="498593C0" w14:textId="77777777" w:rsidR="0099172C" w:rsidRDefault="0099172C" w:rsidP="0099172C">
      <w:pPr>
        <w:jc w:val="center"/>
        <w:rPr>
          <w:lang w:val="pt-PT"/>
        </w:rPr>
      </w:pPr>
    </w:p>
    <w:p w14:paraId="2481FAAD" w14:textId="77777777" w:rsidR="0099172C" w:rsidRDefault="0099172C" w:rsidP="0099172C">
      <w:pPr>
        <w:jc w:val="center"/>
        <w:rPr>
          <w:lang w:val="pt-PT"/>
        </w:rPr>
      </w:pPr>
    </w:p>
    <w:p w14:paraId="297A9518" w14:textId="77777777" w:rsidR="0099172C" w:rsidRDefault="0099172C" w:rsidP="0099172C">
      <w:pPr>
        <w:jc w:val="center"/>
        <w:rPr>
          <w:lang w:val="pt-PT"/>
        </w:rPr>
      </w:pPr>
    </w:p>
    <w:p w14:paraId="5EB66FD1" w14:textId="77777777" w:rsidR="0099172C" w:rsidRDefault="0099172C" w:rsidP="0099172C">
      <w:pPr>
        <w:jc w:val="center"/>
        <w:rPr>
          <w:lang w:val="pt-PT"/>
        </w:rPr>
      </w:pPr>
    </w:p>
    <w:p w14:paraId="17EC8450" w14:textId="77777777" w:rsidR="0099172C" w:rsidRDefault="0099172C" w:rsidP="0099172C">
      <w:pPr>
        <w:jc w:val="center"/>
        <w:rPr>
          <w:lang w:val="pt-PT"/>
        </w:rPr>
      </w:pPr>
    </w:p>
    <w:p w14:paraId="679CAD4E" w14:textId="77777777" w:rsidR="0099172C" w:rsidRDefault="0099172C" w:rsidP="0099172C">
      <w:pPr>
        <w:jc w:val="center"/>
        <w:rPr>
          <w:lang w:val="pt-PT"/>
        </w:rPr>
      </w:pPr>
    </w:p>
    <w:p w14:paraId="00B164AD" w14:textId="77777777" w:rsidR="0099172C" w:rsidRDefault="0099172C" w:rsidP="0099172C">
      <w:pPr>
        <w:jc w:val="center"/>
        <w:rPr>
          <w:lang w:val="pt-PT"/>
        </w:rPr>
      </w:pPr>
    </w:p>
    <w:p w14:paraId="3070046F" w14:textId="77777777" w:rsidR="0099172C" w:rsidRDefault="0099172C" w:rsidP="0099172C">
      <w:pPr>
        <w:jc w:val="center"/>
        <w:rPr>
          <w:lang w:val="pt-PT"/>
        </w:rPr>
      </w:pPr>
    </w:p>
    <w:p w14:paraId="5466EA05" w14:textId="77777777" w:rsidR="0099172C" w:rsidRDefault="0099172C" w:rsidP="0099172C">
      <w:pPr>
        <w:jc w:val="center"/>
        <w:rPr>
          <w:lang w:val="pt-PT"/>
        </w:rPr>
      </w:pPr>
    </w:p>
    <w:p w14:paraId="0B2CA30A" w14:textId="77777777" w:rsidR="0099172C" w:rsidRDefault="0099172C" w:rsidP="0099172C">
      <w:pPr>
        <w:jc w:val="center"/>
        <w:rPr>
          <w:lang w:val="pt-PT"/>
        </w:rPr>
      </w:pPr>
    </w:p>
    <w:p w14:paraId="4A7770ED" w14:textId="77777777" w:rsidR="0099172C" w:rsidRDefault="0099172C" w:rsidP="0099172C">
      <w:pPr>
        <w:jc w:val="center"/>
        <w:rPr>
          <w:lang w:val="pt-PT"/>
        </w:rPr>
      </w:pPr>
    </w:p>
    <w:p w14:paraId="03E84F77" w14:textId="77777777" w:rsidR="0099172C" w:rsidRDefault="0099172C" w:rsidP="0099172C">
      <w:pPr>
        <w:jc w:val="center"/>
        <w:rPr>
          <w:lang w:val="pt-PT"/>
        </w:rPr>
      </w:pPr>
    </w:p>
    <w:p w14:paraId="023D4B85" w14:textId="33727C3F" w:rsidR="0099172C" w:rsidRDefault="007D3D27" w:rsidP="0099172C">
      <w:pPr>
        <w:jc w:val="center"/>
        <w:rPr>
          <w:lang w:val="pt-PT"/>
        </w:rPr>
      </w:pPr>
      <w:r>
        <w:rPr>
          <w:lang w:val="pt-PT"/>
        </w:rPr>
        <w:t>Abril de 2018</w:t>
      </w:r>
    </w:p>
    <w:p w14:paraId="75188800" w14:textId="77777777" w:rsidR="0099172C" w:rsidRDefault="0099172C">
      <w:pPr>
        <w:rPr>
          <w:lang w:val="pt-PT"/>
        </w:rPr>
      </w:pPr>
    </w:p>
    <w:p w14:paraId="44CC8509" w14:textId="4461D883" w:rsidR="0099172C" w:rsidRDefault="0099172C">
      <w:pPr>
        <w:rPr>
          <w:lang w:val="pt-PT"/>
        </w:rPr>
      </w:pPr>
      <w:r>
        <w:rPr>
          <w:lang w:val="pt-PT"/>
        </w:rPr>
        <w:br w:type="page"/>
      </w:r>
    </w:p>
    <w:p w14:paraId="0D3E31B9" w14:textId="77777777" w:rsidR="00D747C8" w:rsidRPr="00D160C2" w:rsidRDefault="00D747C8">
      <w:pPr>
        <w:rPr>
          <w:lang w:val="pt-PT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3E3577" w:rsidRPr="00D160C2" w14:paraId="345B6377" w14:textId="77777777" w:rsidTr="0084690D">
        <w:tc>
          <w:tcPr>
            <w:tcW w:w="2410" w:type="dxa"/>
          </w:tcPr>
          <w:p w14:paraId="26064B38" w14:textId="080CFDB5" w:rsidR="003E3577" w:rsidRPr="00D160C2" w:rsidRDefault="007D14FB" w:rsidP="0099172C">
            <w:pPr>
              <w:rPr>
                <w:b/>
                <w:lang w:val="pt-PT"/>
              </w:rPr>
            </w:pPr>
            <w:r w:rsidRPr="00D160C2">
              <w:rPr>
                <w:b/>
                <w:lang w:val="pt-PT"/>
              </w:rPr>
              <w:t>Título:</w:t>
            </w:r>
          </w:p>
        </w:tc>
        <w:tc>
          <w:tcPr>
            <w:tcW w:w="7371" w:type="dxa"/>
          </w:tcPr>
          <w:p w14:paraId="0A3BD4B2" w14:textId="37F79314" w:rsidR="00D747C8" w:rsidRPr="00D160C2" w:rsidRDefault="003474E3" w:rsidP="003474E3">
            <w:pPr>
              <w:rPr>
                <w:lang w:val="pt-PT"/>
              </w:rPr>
            </w:pPr>
            <w:r w:rsidRPr="00D160C2">
              <w:rPr>
                <w:lang w:val="pt-PT"/>
              </w:rPr>
              <w:t xml:space="preserve">Avaliação </w:t>
            </w:r>
            <w:r w:rsidR="00681471" w:rsidRPr="00D160C2">
              <w:rPr>
                <w:lang w:val="pt-PT"/>
              </w:rPr>
              <w:t>d</w:t>
            </w:r>
            <w:r w:rsidRPr="00D160C2">
              <w:rPr>
                <w:lang w:val="pt-PT"/>
              </w:rPr>
              <w:t>a quimioprofilaxia sazonal para prevenção do p</w:t>
            </w:r>
            <w:r w:rsidR="00681471" w:rsidRPr="00D160C2">
              <w:rPr>
                <w:lang w:val="pt-PT"/>
              </w:rPr>
              <w:t>aludismo</w:t>
            </w:r>
            <w:r w:rsidR="00F12989" w:rsidRPr="00D160C2">
              <w:rPr>
                <w:lang w:val="pt-PT"/>
              </w:rPr>
              <w:t xml:space="preserve"> nos menores de cinco anos</w:t>
            </w:r>
            <w:r w:rsidRPr="00D160C2">
              <w:rPr>
                <w:lang w:val="pt-PT"/>
              </w:rPr>
              <w:t xml:space="preserve"> em </w:t>
            </w:r>
            <w:proofErr w:type="spellStart"/>
            <w:r w:rsidRPr="00D160C2">
              <w:rPr>
                <w:lang w:val="pt-PT"/>
              </w:rPr>
              <w:t>Bafata</w:t>
            </w:r>
            <w:proofErr w:type="spellEnd"/>
            <w:r w:rsidRPr="00D160C2">
              <w:rPr>
                <w:lang w:val="pt-PT"/>
              </w:rPr>
              <w:t xml:space="preserve"> e Gabu</w:t>
            </w:r>
          </w:p>
        </w:tc>
      </w:tr>
      <w:tr w:rsidR="003E3577" w:rsidRPr="00D160C2" w14:paraId="5F13F9D7" w14:textId="77777777" w:rsidTr="00305269">
        <w:trPr>
          <w:trHeight w:val="422"/>
        </w:trPr>
        <w:tc>
          <w:tcPr>
            <w:tcW w:w="2410" w:type="dxa"/>
          </w:tcPr>
          <w:p w14:paraId="3103ABEA" w14:textId="77777777" w:rsidR="003E3577" w:rsidRPr="00D160C2" w:rsidRDefault="007D14FB" w:rsidP="003E3577">
            <w:pPr>
              <w:rPr>
                <w:b/>
                <w:lang w:val="pt-PT"/>
              </w:rPr>
            </w:pPr>
            <w:r w:rsidRPr="00D160C2">
              <w:rPr>
                <w:b/>
                <w:lang w:val="pt-PT"/>
              </w:rPr>
              <w:t>Desenho:</w:t>
            </w:r>
          </w:p>
        </w:tc>
        <w:tc>
          <w:tcPr>
            <w:tcW w:w="7371" w:type="dxa"/>
          </w:tcPr>
          <w:p w14:paraId="5E2F7E7A" w14:textId="2B283D31" w:rsidR="00D747C8" w:rsidRPr="00D160C2" w:rsidRDefault="007D14FB" w:rsidP="007D14FB">
            <w:pPr>
              <w:rPr>
                <w:lang w:val="pt-PT"/>
              </w:rPr>
            </w:pPr>
            <w:r w:rsidRPr="00D160C2">
              <w:rPr>
                <w:lang w:val="pt-PT"/>
              </w:rPr>
              <w:t xml:space="preserve">Inquérito transversal quantitativo </w:t>
            </w:r>
          </w:p>
        </w:tc>
      </w:tr>
      <w:tr w:rsidR="003E3577" w:rsidRPr="00D160C2" w14:paraId="0F15BC42" w14:textId="77777777" w:rsidTr="0084690D">
        <w:tc>
          <w:tcPr>
            <w:tcW w:w="2410" w:type="dxa"/>
          </w:tcPr>
          <w:p w14:paraId="1C64A00C" w14:textId="77777777" w:rsidR="003E3577" w:rsidRPr="00D160C2" w:rsidRDefault="007D14FB" w:rsidP="003E3577">
            <w:pPr>
              <w:rPr>
                <w:b/>
                <w:lang w:val="pt-PT"/>
              </w:rPr>
            </w:pPr>
            <w:r w:rsidRPr="00D160C2">
              <w:rPr>
                <w:b/>
                <w:lang w:val="pt-PT"/>
              </w:rPr>
              <w:t>Local do estudo:</w:t>
            </w:r>
          </w:p>
        </w:tc>
        <w:tc>
          <w:tcPr>
            <w:tcW w:w="7371" w:type="dxa"/>
          </w:tcPr>
          <w:p w14:paraId="5B5CB843" w14:textId="75870653" w:rsidR="00D747C8" w:rsidRPr="00D160C2" w:rsidRDefault="00681471" w:rsidP="003474E3">
            <w:pPr>
              <w:rPr>
                <w:lang w:val="pt-PT"/>
              </w:rPr>
            </w:pPr>
            <w:r w:rsidRPr="00D160C2">
              <w:rPr>
                <w:lang w:val="pt-PT"/>
              </w:rPr>
              <w:t xml:space="preserve">Agregados familiares em </w:t>
            </w:r>
            <w:r w:rsidR="0099172C" w:rsidRPr="00D160C2">
              <w:rPr>
                <w:lang w:val="pt-PT"/>
              </w:rPr>
              <w:t>Bafatá</w:t>
            </w:r>
            <w:r w:rsidR="0099172C">
              <w:rPr>
                <w:lang w:val="pt-PT"/>
              </w:rPr>
              <w:t xml:space="preserve"> e </w:t>
            </w:r>
            <w:proofErr w:type="spellStart"/>
            <w:r w:rsidR="0099172C">
              <w:rPr>
                <w:lang w:val="pt-PT"/>
              </w:rPr>
              <w:t>Gabú</w:t>
            </w:r>
            <w:proofErr w:type="spellEnd"/>
            <w:r w:rsidR="003474E3" w:rsidRPr="00D160C2">
              <w:rPr>
                <w:lang w:val="pt-PT"/>
              </w:rPr>
              <w:t>,</w:t>
            </w:r>
            <w:r w:rsidRPr="00D160C2">
              <w:rPr>
                <w:lang w:val="pt-PT"/>
              </w:rPr>
              <w:t xml:space="preserve"> </w:t>
            </w:r>
            <w:r w:rsidR="007D14FB" w:rsidRPr="00D160C2">
              <w:rPr>
                <w:lang w:val="pt-PT"/>
              </w:rPr>
              <w:t>Guiné-Bissau</w:t>
            </w:r>
          </w:p>
        </w:tc>
      </w:tr>
      <w:tr w:rsidR="00A051A6" w:rsidRPr="00D160C2" w14:paraId="0F26CC4F" w14:textId="77777777" w:rsidTr="00305269">
        <w:trPr>
          <w:trHeight w:val="1413"/>
        </w:trPr>
        <w:tc>
          <w:tcPr>
            <w:tcW w:w="2410" w:type="dxa"/>
            <w:vMerge w:val="restart"/>
          </w:tcPr>
          <w:p w14:paraId="4FE3E241" w14:textId="77777777" w:rsidR="00A051A6" w:rsidRPr="00D160C2" w:rsidRDefault="00A051A6" w:rsidP="007D14FB">
            <w:pPr>
              <w:rPr>
                <w:b/>
                <w:lang w:val="pt-PT"/>
              </w:rPr>
            </w:pPr>
            <w:r w:rsidRPr="00D160C2">
              <w:rPr>
                <w:b/>
                <w:lang w:val="pt-PT"/>
              </w:rPr>
              <w:t>Principais Investigadores:</w:t>
            </w:r>
          </w:p>
        </w:tc>
        <w:tc>
          <w:tcPr>
            <w:tcW w:w="7371" w:type="dxa"/>
            <w:tcBorders>
              <w:bottom w:val="single" w:sz="6" w:space="0" w:color="auto"/>
            </w:tcBorders>
          </w:tcPr>
          <w:p w14:paraId="746BACE1" w14:textId="77777777" w:rsidR="00A051A6" w:rsidRPr="00D160C2" w:rsidRDefault="00A051A6" w:rsidP="00050293">
            <w:pPr>
              <w:rPr>
                <w:lang w:val="pt-PT"/>
              </w:rPr>
            </w:pPr>
            <w:proofErr w:type="spellStart"/>
            <w:r w:rsidRPr="00D160C2">
              <w:rPr>
                <w:lang w:val="pt-PT"/>
              </w:rPr>
              <w:t>Amabelia</w:t>
            </w:r>
            <w:proofErr w:type="spellEnd"/>
            <w:r w:rsidRPr="00D160C2">
              <w:rPr>
                <w:lang w:val="pt-PT"/>
              </w:rPr>
              <w:t xml:space="preserve"> Rodrigues, Epidemiologista, </w:t>
            </w:r>
            <w:proofErr w:type="spellStart"/>
            <w:r w:rsidRPr="00D160C2">
              <w:rPr>
                <w:lang w:val="pt-PT"/>
              </w:rPr>
              <w:t>PhD</w:t>
            </w:r>
            <w:proofErr w:type="spellEnd"/>
          </w:p>
          <w:p w14:paraId="61D428B3" w14:textId="77777777" w:rsidR="00A051A6" w:rsidRPr="00D160C2" w:rsidRDefault="00A051A6" w:rsidP="00050293">
            <w:pPr>
              <w:rPr>
                <w:lang w:val="pt-PT"/>
              </w:rPr>
            </w:pPr>
            <w:r w:rsidRPr="00D160C2">
              <w:rPr>
                <w:lang w:val="pt-PT"/>
              </w:rPr>
              <w:t xml:space="preserve">Contacto: </w:t>
            </w:r>
            <w:hyperlink r:id="rId11" w:history="1">
              <w:r w:rsidRPr="00D160C2">
                <w:rPr>
                  <w:rStyle w:val="Hiperligao"/>
                  <w:lang w:val="pt-PT"/>
                </w:rPr>
                <w:t>a.rodrigues@bandim.org</w:t>
              </w:r>
            </w:hyperlink>
            <w:r w:rsidRPr="00D160C2">
              <w:rPr>
                <w:lang w:val="pt-PT"/>
              </w:rPr>
              <w:t xml:space="preserve">; </w:t>
            </w:r>
          </w:p>
          <w:p w14:paraId="232A49B3" w14:textId="2984276C" w:rsidR="00A051A6" w:rsidRPr="00D160C2" w:rsidRDefault="00A051A6" w:rsidP="00050293">
            <w:pPr>
              <w:rPr>
                <w:lang w:val="pt-PT"/>
              </w:rPr>
            </w:pPr>
            <w:r w:rsidRPr="00D160C2">
              <w:rPr>
                <w:lang w:val="pt-PT"/>
              </w:rPr>
              <w:t xml:space="preserve">TM: (245) </w:t>
            </w:r>
            <w:r w:rsidR="00681471" w:rsidRPr="00D160C2">
              <w:rPr>
                <w:lang w:val="pt-PT"/>
              </w:rPr>
              <w:t>96</w:t>
            </w:r>
            <w:r w:rsidRPr="00D160C2">
              <w:rPr>
                <w:lang w:val="pt-PT"/>
              </w:rPr>
              <w:t>6078659/</w:t>
            </w:r>
            <w:r w:rsidR="00681471" w:rsidRPr="00D160C2">
              <w:rPr>
                <w:lang w:val="pt-PT"/>
              </w:rPr>
              <w:t>956098322</w:t>
            </w:r>
          </w:p>
          <w:p w14:paraId="2318F2C9" w14:textId="57181C11" w:rsidR="00A051A6" w:rsidRPr="00D160C2" w:rsidRDefault="00A051A6" w:rsidP="00681471">
            <w:pPr>
              <w:rPr>
                <w:lang w:val="pt-PT"/>
              </w:rPr>
            </w:pPr>
            <w:proofErr w:type="spellStart"/>
            <w:r w:rsidRPr="00D160C2">
              <w:rPr>
                <w:lang w:val="pt-PT"/>
              </w:rPr>
              <w:t>Projecto</w:t>
            </w:r>
            <w:proofErr w:type="spellEnd"/>
            <w:r w:rsidRPr="00D160C2">
              <w:rPr>
                <w:lang w:val="pt-PT"/>
              </w:rPr>
              <w:t xml:space="preserve"> Saúde </w:t>
            </w:r>
            <w:proofErr w:type="spellStart"/>
            <w:r w:rsidRPr="00D160C2">
              <w:rPr>
                <w:lang w:val="pt-PT"/>
              </w:rPr>
              <w:t>Bandim</w:t>
            </w:r>
            <w:proofErr w:type="spellEnd"/>
            <w:r w:rsidRPr="00D160C2">
              <w:rPr>
                <w:lang w:val="pt-PT"/>
              </w:rPr>
              <w:t>, Guiné-Bissau</w:t>
            </w:r>
          </w:p>
        </w:tc>
      </w:tr>
      <w:tr w:rsidR="003474E3" w:rsidRPr="00D160C2" w14:paraId="5D412F61" w14:textId="77777777" w:rsidTr="003474E3">
        <w:trPr>
          <w:trHeight w:val="1380"/>
        </w:trPr>
        <w:tc>
          <w:tcPr>
            <w:tcW w:w="2410" w:type="dxa"/>
            <w:vMerge/>
          </w:tcPr>
          <w:p w14:paraId="5E78AA85" w14:textId="77777777" w:rsidR="003474E3" w:rsidRPr="00D160C2" w:rsidRDefault="003474E3" w:rsidP="007D14FB">
            <w:pPr>
              <w:rPr>
                <w:b/>
                <w:lang w:val="pt-PT"/>
              </w:rPr>
            </w:pPr>
          </w:p>
        </w:tc>
        <w:tc>
          <w:tcPr>
            <w:tcW w:w="7371" w:type="dxa"/>
            <w:tcBorders>
              <w:top w:val="single" w:sz="6" w:space="0" w:color="auto"/>
            </w:tcBorders>
          </w:tcPr>
          <w:p w14:paraId="56329684" w14:textId="77777777" w:rsidR="003474E3" w:rsidRPr="00D160C2" w:rsidRDefault="003474E3" w:rsidP="007D14FB">
            <w:pPr>
              <w:rPr>
                <w:lang w:val="pt-PT"/>
              </w:rPr>
            </w:pPr>
            <w:r w:rsidRPr="00D160C2">
              <w:rPr>
                <w:lang w:val="pt-PT"/>
              </w:rPr>
              <w:t xml:space="preserve">Cesário Martins, Médico, </w:t>
            </w:r>
            <w:proofErr w:type="spellStart"/>
            <w:r w:rsidRPr="00D160C2">
              <w:rPr>
                <w:lang w:val="pt-PT"/>
              </w:rPr>
              <w:t>PhD</w:t>
            </w:r>
            <w:proofErr w:type="spellEnd"/>
          </w:p>
          <w:p w14:paraId="6DC53CDD" w14:textId="77777777" w:rsidR="003474E3" w:rsidRPr="00D160C2" w:rsidRDefault="003474E3" w:rsidP="007D14FB">
            <w:pPr>
              <w:rPr>
                <w:lang w:val="pt-PT"/>
              </w:rPr>
            </w:pPr>
            <w:r w:rsidRPr="00D160C2">
              <w:rPr>
                <w:lang w:val="pt-PT"/>
              </w:rPr>
              <w:t xml:space="preserve">Contacto: </w:t>
            </w:r>
            <w:hyperlink r:id="rId12" w:history="1">
              <w:r w:rsidRPr="00D160C2">
                <w:rPr>
                  <w:rStyle w:val="Hiperligao"/>
                  <w:lang w:val="pt-PT"/>
                </w:rPr>
                <w:t>c.martins@bandim.org</w:t>
              </w:r>
            </w:hyperlink>
            <w:r w:rsidRPr="00D160C2">
              <w:rPr>
                <w:lang w:val="pt-PT"/>
              </w:rPr>
              <w:t xml:space="preserve">; </w:t>
            </w:r>
          </w:p>
          <w:p w14:paraId="42BCCE3D" w14:textId="0FE9B878" w:rsidR="003474E3" w:rsidRPr="00D160C2" w:rsidRDefault="003474E3" w:rsidP="007D14FB">
            <w:pPr>
              <w:rPr>
                <w:lang w:val="pt-PT"/>
              </w:rPr>
            </w:pPr>
            <w:r w:rsidRPr="00D160C2">
              <w:rPr>
                <w:lang w:val="pt-PT"/>
              </w:rPr>
              <w:t>TM: (245) 966604119/955900303</w:t>
            </w:r>
          </w:p>
          <w:p w14:paraId="33DDC0FB" w14:textId="7CF8F5B2" w:rsidR="003474E3" w:rsidRPr="00D160C2" w:rsidRDefault="003474E3" w:rsidP="00681471">
            <w:pPr>
              <w:rPr>
                <w:lang w:val="pt-PT"/>
              </w:rPr>
            </w:pPr>
            <w:proofErr w:type="spellStart"/>
            <w:r w:rsidRPr="00D160C2">
              <w:rPr>
                <w:lang w:val="pt-PT"/>
              </w:rPr>
              <w:t>Projecto</w:t>
            </w:r>
            <w:proofErr w:type="spellEnd"/>
            <w:r w:rsidRPr="00D160C2">
              <w:rPr>
                <w:lang w:val="pt-PT"/>
              </w:rPr>
              <w:t xml:space="preserve"> Saúde </w:t>
            </w:r>
            <w:proofErr w:type="spellStart"/>
            <w:r w:rsidRPr="00D160C2">
              <w:rPr>
                <w:lang w:val="pt-PT"/>
              </w:rPr>
              <w:t>Bandim</w:t>
            </w:r>
            <w:proofErr w:type="spellEnd"/>
            <w:r w:rsidRPr="00D160C2">
              <w:rPr>
                <w:lang w:val="pt-PT"/>
              </w:rPr>
              <w:t>, Guiné-Bissau</w:t>
            </w:r>
          </w:p>
        </w:tc>
      </w:tr>
      <w:tr w:rsidR="002B7B16" w:rsidRPr="00D160C2" w14:paraId="6F335E7A" w14:textId="77777777" w:rsidTr="0084690D">
        <w:tc>
          <w:tcPr>
            <w:tcW w:w="2410" w:type="dxa"/>
          </w:tcPr>
          <w:p w14:paraId="102D319B" w14:textId="0D1CEB2D" w:rsidR="002B7B16" w:rsidRPr="00D160C2" w:rsidRDefault="0099172C" w:rsidP="0099172C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Instituição</w:t>
            </w:r>
            <w:r w:rsidR="001B1CF3" w:rsidRPr="00D160C2">
              <w:rPr>
                <w:b/>
                <w:lang w:val="pt-PT"/>
              </w:rPr>
              <w:t>:</w:t>
            </w:r>
          </w:p>
        </w:tc>
        <w:tc>
          <w:tcPr>
            <w:tcW w:w="7371" w:type="dxa"/>
          </w:tcPr>
          <w:p w14:paraId="2976C4FD" w14:textId="77777777" w:rsidR="00C267A6" w:rsidRDefault="00681471" w:rsidP="00525E12">
            <w:pPr>
              <w:rPr>
                <w:lang w:val="pt-PT"/>
              </w:rPr>
            </w:pPr>
            <w:r w:rsidRPr="00D160C2">
              <w:rPr>
                <w:lang w:val="pt-PT"/>
              </w:rPr>
              <w:t>Projeto</w:t>
            </w:r>
            <w:r w:rsidR="00525E12" w:rsidRPr="00D160C2">
              <w:rPr>
                <w:lang w:val="pt-PT"/>
              </w:rPr>
              <w:t xml:space="preserve"> Saúde </w:t>
            </w:r>
            <w:proofErr w:type="spellStart"/>
            <w:r w:rsidRPr="00D160C2">
              <w:rPr>
                <w:lang w:val="pt-PT"/>
              </w:rPr>
              <w:t>B</w:t>
            </w:r>
            <w:r w:rsidR="00525E12" w:rsidRPr="00D160C2">
              <w:rPr>
                <w:lang w:val="pt-PT"/>
              </w:rPr>
              <w:t>and</w:t>
            </w:r>
            <w:r w:rsidRPr="00D160C2">
              <w:rPr>
                <w:lang w:val="pt-PT"/>
              </w:rPr>
              <w:t>im</w:t>
            </w:r>
            <w:proofErr w:type="spellEnd"/>
            <w:r w:rsidR="001B1CF3" w:rsidRPr="00D160C2">
              <w:rPr>
                <w:lang w:val="pt-PT"/>
              </w:rPr>
              <w:t>, Guiné-Bissau</w:t>
            </w:r>
          </w:p>
          <w:p w14:paraId="51C92854" w14:textId="77777777" w:rsidR="0099172C" w:rsidRDefault="0099172C" w:rsidP="0099172C">
            <w:pPr>
              <w:rPr>
                <w:lang w:val="pt-PT"/>
              </w:rPr>
            </w:pPr>
          </w:p>
          <w:p w14:paraId="2D1CFBCE" w14:textId="77777777" w:rsidR="0099172C" w:rsidRDefault="0099172C" w:rsidP="0099172C">
            <w:pPr>
              <w:rPr>
                <w:lang w:val="pt-PT"/>
              </w:rPr>
            </w:pPr>
            <w:r>
              <w:rPr>
                <w:lang w:val="pt-PT"/>
              </w:rPr>
              <w:t>Contato:</w:t>
            </w:r>
          </w:p>
          <w:p w14:paraId="061197F3" w14:textId="77777777" w:rsidR="0099172C" w:rsidRPr="00D160C2" w:rsidRDefault="0099172C" w:rsidP="0099172C">
            <w:pPr>
              <w:rPr>
                <w:lang w:val="pt-PT"/>
              </w:rPr>
            </w:pPr>
            <w:r w:rsidRPr="00D160C2">
              <w:rPr>
                <w:lang w:val="pt-PT"/>
              </w:rPr>
              <w:t xml:space="preserve">Cesário Martins, Médico, </w:t>
            </w:r>
            <w:proofErr w:type="spellStart"/>
            <w:r w:rsidRPr="00D160C2">
              <w:rPr>
                <w:lang w:val="pt-PT"/>
              </w:rPr>
              <w:t>PhD</w:t>
            </w:r>
            <w:proofErr w:type="spellEnd"/>
          </w:p>
          <w:p w14:paraId="6BFF07E3" w14:textId="77777777" w:rsidR="0099172C" w:rsidRPr="00D160C2" w:rsidRDefault="0099172C" w:rsidP="0099172C">
            <w:pPr>
              <w:rPr>
                <w:lang w:val="pt-PT"/>
              </w:rPr>
            </w:pPr>
            <w:r w:rsidRPr="00D160C2">
              <w:rPr>
                <w:lang w:val="pt-PT"/>
              </w:rPr>
              <w:t xml:space="preserve">Contacto: </w:t>
            </w:r>
            <w:hyperlink r:id="rId13" w:history="1">
              <w:r w:rsidRPr="00D160C2">
                <w:rPr>
                  <w:rStyle w:val="Hiperligao"/>
                  <w:lang w:val="pt-PT"/>
                </w:rPr>
                <w:t>c.martins@bandim.org</w:t>
              </w:r>
            </w:hyperlink>
            <w:r w:rsidRPr="00D160C2">
              <w:rPr>
                <w:lang w:val="pt-PT"/>
              </w:rPr>
              <w:t xml:space="preserve">; </w:t>
            </w:r>
          </w:p>
          <w:p w14:paraId="31DE7BAA" w14:textId="77777777" w:rsidR="0099172C" w:rsidRPr="00D160C2" w:rsidRDefault="0099172C" w:rsidP="0099172C">
            <w:pPr>
              <w:rPr>
                <w:lang w:val="pt-PT"/>
              </w:rPr>
            </w:pPr>
            <w:r w:rsidRPr="00D160C2">
              <w:rPr>
                <w:lang w:val="pt-PT"/>
              </w:rPr>
              <w:t>TM: (245) 966604119/955900303</w:t>
            </w:r>
          </w:p>
          <w:p w14:paraId="3F3AE753" w14:textId="77777777" w:rsidR="0099172C" w:rsidRPr="00D160C2" w:rsidRDefault="0099172C" w:rsidP="0099172C">
            <w:pPr>
              <w:rPr>
                <w:lang w:val="pt-PT"/>
              </w:rPr>
            </w:pPr>
            <w:proofErr w:type="spellStart"/>
            <w:r w:rsidRPr="00D160C2">
              <w:rPr>
                <w:lang w:val="pt-PT"/>
              </w:rPr>
              <w:t>Projecto</w:t>
            </w:r>
            <w:proofErr w:type="spellEnd"/>
            <w:r w:rsidRPr="00D160C2">
              <w:rPr>
                <w:lang w:val="pt-PT"/>
              </w:rPr>
              <w:t xml:space="preserve"> Saúde </w:t>
            </w:r>
            <w:proofErr w:type="spellStart"/>
            <w:r w:rsidRPr="00D160C2">
              <w:rPr>
                <w:lang w:val="pt-PT"/>
              </w:rPr>
              <w:t>Bandim</w:t>
            </w:r>
            <w:proofErr w:type="spellEnd"/>
            <w:r w:rsidRPr="00D160C2">
              <w:rPr>
                <w:lang w:val="pt-PT"/>
              </w:rPr>
              <w:t>, Guiné-Bissau</w:t>
            </w:r>
          </w:p>
          <w:p w14:paraId="30D4CFC4" w14:textId="12F4F502" w:rsidR="0099172C" w:rsidRPr="00D160C2" w:rsidRDefault="0099172C" w:rsidP="00525E12">
            <w:pPr>
              <w:rPr>
                <w:lang w:val="pt-PT"/>
              </w:rPr>
            </w:pPr>
          </w:p>
        </w:tc>
      </w:tr>
      <w:tr w:rsidR="001B1CF3" w:rsidRPr="00D160C2" w14:paraId="70A39BE2" w14:textId="77777777" w:rsidTr="00A051A6">
        <w:trPr>
          <w:trHeight w:val="419"/>
        </w:trPr>
        <w:tc>
          <w:tcPr>
            <w:tcW w:w="2410" w:type="dxa"/>
          </w:tcPr>
          <w:p w14:paraId="29079FFE" w14:textId="77777777" w:rsidR="001B1CF3" w:rsidRPr="00D160C2" w:rsidRDefault="001B1CF3" w:rsidP="001B1CF3">
            <w:pPr>
              <w:rPr>
                <w:b/>
                <w:lang w:val="pt-PT"/>
              </w:rPr>
            </w:pPr>
            <w:r w:rsidRPr="00D160C2">
              <w:rPr>
                <w:b/>
                <w:lang w:val="pt-PT"/>
              </w:rPr>
              <w:t>Financiamento:</w:t>
            </w:r>
          </w:p>
        </w:tc>
        <w:tc>
          <w:tcPr>
            <w:tcW w:w="7371" w:type="dxa"/>
          </w:tcPr>
          <w:p w14:paraId="00F92240" w14:textId="087AC24C" w:rsidR="00D747C8" w:rsidRPr="00D160C2" w:rsidRDefault="0099172C" w:rsidP="007D14FB">
            <w:pPr>
              <w:rPr>
                <w:lang w:val="pt-PT"/>
              </w:rPr>
            </w:pPr>
            <w:r>
              <w:rPr>
                <w:b/>
                <w:bCs/>
                <w:lang w:val="pt-PT"/>
              </w:rPr>
              <w:t xml:space="preserve">NFC, </w:t>
            </w:r>
            <w:r w:rsidR="00057684" w:rsidRPr="00D160C2">
              <w:rPr>
                <w:b/>
                <w:bCs/>
                <w:lang w:val="pt-PT"/>
              </w:rPr>
              <w:t xml:space="preserve">Fundo Global para o Paludismo através da PNUD </w:t>
            </w:r>
            <w:r w:rsidR="00703FE9" w:rsidRPr="00D160C2">
              <w:rPr>
                <w:b/>
                <w:bCs/>
                <w:lang w:val="pt-PT"/>
              </w:rPr>
              <w:t>Guiné</w:t>
            </w:r>
            <w:r w:rsidR="00225809" w:rsidRPr="00D160C2">
              <w:rPr>
                <w:b/>
                <w:bCs/>
                <w:lang w:val="pt-PT"/>
              </w:rPr>
              <w:t>-</w:t>
            </w:r>
            <w:r w:rsidR="00860FC5" w:rsidRPr="00D160C2">
              <w:rPr>
                <w:b/>
                <w:bCs/>
                <w:lang w:val="pt-PT"/>
              </w:rPr>
              <w:t>Bissau</w:t>
            </w:r>
          </w:p>
        </w:tc>
      </w:tr>
      <w:tr w:rsidR="007A5BCB" w:rsidRPr="00D160C2" w14:paraId="19AD0E2C" w14:textId="77777777" w:rsidTr="0084690D">
        <w:tc>
          <w:tcPr>
            <w:tcW w:w="2410" w:type="dxa"/>
          </w:tcPr>
          <w:p w14:paraId="4FA01481" w14:textId="687C96B4" w:rsidR="007A5BCB" w:rsidRPr="00D160C2" w:rsidRDefault="00950482" w:rsidP="00950482">
            <w:pPr>
              <w:rPr>
                <w:b/>
                <w:lang w:val="pt-PT"/>
              </w:rPr>
            </w:pPr>
            <w:r w:rsidRPr="00D160C2">
              <w:rPr>
                <w:b/>
                <w:lang w:val="pt-PT"/>
              </w:rPr>
              <w:t>Período:</w:t>
            </w:r>
          </w:p>
        </w:tc>
        <w:tc>
          <w:tcPr>
            <w:tcW w:w="7371" w:type="dxa"/>
          </w:tcPr>
          <w:p w14:paraId="5BEC7764" w14:textId="7E449CE7" w:rsidR="007A5637" w:rsidRPr="00D160C2" w:rsidRDefault="00A051A6" w:rsidP="006D0D4E">
            <w:pPr>
              <w:rPr>
                <w:lang w:val="pt-PT"/>
              </w:rPr>
            </w:pPr>
            <w:r w:rsidRPr="00D160C2">
              <w:rPr>
                <w:lang w:val="pt-PT"/>
              </w:rPr>
              <w:t>D</w:t>
            </w:r>
            <w:r w:rsidR="006D0D4E" w:rsidRPr="00D160C2">
              <w:rPr>
                <w:lang w:val="pt-PT"/>
              </w:rPr>
              <w:t>e 01</w:t>
            </w:r>
            <w:r w:rsidR="007A5BCB" w:rsidRPr="00D160C2">
              <w:rPr>
                <w:lang w:val="pt-PT"/>
              </w:rPr>
              <w:t>/</w:t>
            </w:r>
            <w:r w:rsidR="006D0D4E" w:rsidRPr="00D160C2">
              <w:rPr>
                <w:lang w:val="pt-PT"/>
              </w:rPr>
              <w:t>1</w:t>
            </w:r>
            <w:r w:rsidR="00720F05" w:rsidRPr="00D160C2">
              <w:rPr>
                <w:lang w:val="pt-PT"/>
              </w:rPr>
              <w:t>0</w:t>
            </w:r>
            <w:r w:rsidR="00681471" w:rsidRPr="00D160C2">
              <w:rPr>
                <w:lang w:val="pt-PT"/>
              </w:rPr>
              <w:t>/2017</w:t>
            </w:r>
            <w:r w:rsidR="00D7266D" w:rsidRPr="00D160C2">
              <w:rPr>
                <w:lang w:val="pt-PT"/>
              </w:rPr>
              <w:t xml:space="preserve"> a</w:t>
            </w:r>
            <w:r w:rsidR="00F7498C" w:rsidRPr="00D160C2">
              <w:rPr>
                <w:lang w:val="pt-PT"/>
              </w:rPr>
              <w:t xml:space="preserve"> 31/12</w:t>
            </w:r>
            <w:r w:rsidR="00681471" w:rsidRPr="00D160C2">
              <w:rPr>
                <w:lang w:val="pt-PT"/>
              </w:rPr>
              <w:t>/2017</w:t>
            </w:r>
          </w:p>
        </w:tc>
      </w:tr>
    </w:tbl>
    <w:p w14:paraId="6CF37A21" w14:textId="77777777" w:rsidR="00A051A6" w:rsidRPr="00D160C2" w:rsidRDefault="00A051A6">
      <w:pPr>
        <w:rPr>
          <w:rFonts w:ascii="Cambria" w:hAnsi="Cambria"/>
          <w:b/>
          <w:bCs/>
          <w:color w:val="365F91"/>
          <w:sz w:val="28"/>
          <w:szCs w:val="28"/>
          <w:lang w:val="pt-PT"/>
        </w:rPr>
      </w:pPr>
      <w:r w:rsidRPr="00D160C2">
        <w:rPr>
          <w:lang w:val="pt-PT"/>
        </w:rPr>
        <w:br w:type="page"/>
      </w:r>
    </w:p>
    <w:p w14:paraId="5FFF8C34" w14:textId="69B27EEE" w:rsidR="00A051A6" w:rsidRPr="00D160C2" w:rsidRDefault="00EE1260" w:rsidP="00A051A6">
      <w:pPr>
        <w:pStyle w:val="Cabealhodondice"/>
        <w:rPr>
          <w:lang w:val="pt-PT"/>
        </w:rPr>
      </w:pPr>
      <w:r w:rsidRPr="00D160C2">
        <w:rPr>
          <w:lang w:val="pt-PT"/>
        </w:rPr>
        <w:lastRenderedPageBreak/>
        <w:t>Índice</w:t>
      </w:r>
    </w:p>
    <w:p w14:paraId="7F3FCEF0" w14:textId="77777777" w:rsidR="009D3AF7" w:rsidRDefault="007361CA">
      <w:pPr>
        <w:pStyle w:val="ndice1"/>
        <w:tabs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r w:rsidRPr="00D160C2">
        <w:fldChar w:fldCharType="begin"/>
      </w:r>
      <w:r w:rsidR="00EE1260" w:rsidRPr="00D160C2">
        <w:instrText xml:space="preserve"> TOC \o "1-3" \h \z \u </w:instrText>
      </w:r>
      <w:r w:rsidRPr="00D160C2">
        <w:fldChar w:fldCharType="separate"/>
      </w:r>
      <w:hyperlink w:anchor="_Toc523934967" w:history="1">
        <w:r w:rsidR="009D3AF7" w:rsidRPr="0008551C">
          <w:rPr>
            <w:rStyle w:val="Hiperligao"/>
            <w:noProof/>
          </w:rPr>
          <w:t>RESUMO</w:t>
        </w:r>
        <w:r w:rsidR="009D3AF7">
          <w:rPr>
            <w:noProof/>
            <w:webHidden/>
          </w:rPr>
          <w:tab/>
        </w:r>
        <w:r w:rsidR="009D3AF7">
          <w:rPr>
            <w:noProof/>
            <w:webHidden/>
          </w:rPr>
          <w:fldChar w:fldCharType="begin"/>
        </w:r>
        <w:r w:rsidR="009D3AF7">
          <w:rPr>
            <w:noProof/>
            <w:webHidden/>
          </w:rPr>
          <w:instrText xml:space="preserve"> PAGEREF _Toc523934967 \h </w:instrText>
        </w:r>
        <w:r w:rsidR="009D3AF7">
          <w:rPr>
            <w:noProof/>
            <w:webHidden/>
          </w:rPr>
        </w:r>
        <w:r w:rsidR="009D3AF7">
          <w:rPr>
            <w:noProof/>
            <w:webHidden/>
          </w:rPr>
          <w:fldChar w:fldCharType="separate"/>
        </w:r>
        <w:r w:rsidR="009D3AF7">
          <w:rPr>
            <w:noProof/>
            <w:webHidden/>
          </w:rPr>
          <w:t>5</w:t>
        </w:r>
        <w:r w:rsidR="009D3AF7">
          <w:rPr>
            <w:noProof/>
            <w:webHidden/>
          </w:rPr>
          <w:fldChar w:fldCharType="end"/>
        </w:r>
      </w:hyperlink>
    </w:p>
    <w:p w14:paraId="4DF2BAF5" w14:textId="77777777" w:rsidR="009D3AF7" w:rsidRDefault="009D3AF7">
      <w:pPr>
        <w:pStyle w:val="ndice1"/>
        <w:tabs>
          <w:tab w:val="left" w:pos="44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68" w:history="1">
        <w:r w:rsidRPr="0008551C">
          <w:rPr>
            <w:rStyle w:val="Hiperligao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Introdução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3FB26E3" w14:textId="77777777" w:rsidR="009D3AF7" w:rsidRDefault="009D3AF7">
      <w:pPr>
        <w:pStyle w:val="ndice1"/>
        <w:tabs>
          <w:tab w:val="left" w:pos="44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69" w:history="1">
        <w:r w:rsidRPr="0008551C">
          <w:rPr>
            <w:rStyle w:val="Hiperligao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50FC329" w14:textId="77777777" w:rsidR="009D3AF7" w:rsidRDefault="009D3AF7">
      <w:pPr>
        <w:pStyle w:val="ndice1"/>
        <w:tabs>
          <w:tab w:val="left" w:pos="44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70" w:history="1">
        <w:r w:rsidRPr="0008551C">
          <w:rPr>
            <w:rStyle w:val="Hiperligao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BEB690" w14:textId="77777777" w:rsidR="009D3AF7" w:rsidRDefault="009D3AF7">
      <w:pPr>
        <w:pStyle w:val="ndice1"/>
        <w:tabs>
          <w:tab w:val="left" w:pos="44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71" w:history="1">
        <w:r w:rsidRPr="0008551C">
          <w:rPr>
            <w:rStyle w:val="Hiperligao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6E94C4" w14:textId="77777777" w:rsidR="009D3AF7" w:rsidRDefault="009D3AF7">
      <w:pPr>
        <w:pStyle w:val="ndice1"/>
        <w:tabs>
          <w:tab w:val="left" w:pos="66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72" w:history="1">
        <w:r w:rsidRPr="0008551C">
          <w:rPr>
            <w:rStyle w:val="Hiperligao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Descrição da amostra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4E16F8" w14:textId="77777777" w:rsidR="009D3AF7" w:rsidRDefault="009D3AF7">
      <w:pPr>
        <w:pStyle w:val="ndice1"/>
        <w:tabs>
          <w:tab w:val="left" w:pos="66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73" w:history="1">
        <w:r w:rsidRPr="0008551C">
          <w:rPr>
            <w:rStyle w:val="Hiperligao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Resultados da campanha de administração da quimioprofilaxia sazonal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D3F3EB" w14:textId="77777777" w:rsidR="009D3AF7" w:rsidRDefault="009D3AF7">
      <w:pPr>
        <w:pStyle w:val="ndice1"/>
        <w:tabs>
          <w:tab w:val="left" w:pos="88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74" w:history="1">
        <w:r w:rsidRPr="0008551C">
          <w:rPr>
            <w:rStyle w:val="Hiperligao"/>
            <w:noProof/>
          </w:rPr>
          <w:t>4.2.1.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Cobertura da quimioprofilaxia sazonal nas crianças dos 3 aos 59 meses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C4177AE" w14:textId="77777777" w:rsidR="009D3AF7" w:rsidRDefault="009D3AF7">
      <w:pPr>
        <w:pStyle w:val="ndice1"/>
        <w:tabs>
          <w:tab w:val="left" w:pos="88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75" w:history="1">
        <w:r w:rsidRPr="0008551C">
          <w:rPr>
            <w:rStyle w:val="Hiperligao"/>
            <w:noProof/>
          </w:rPr>
          <w:t>4.2.2.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Cobertura de quimioprofilaxia sazonal nas crianças dos 3 aos 11 meses e dos 12 aos 59 meses de idade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992B0C" w14:textId="77777777" w:rsidR="009D3AF7" w:rsidRDefault="009D3AF7">
      <w:pPr>
        <w:pStyle w:val="ndice1"/>
        <w:tabs>
          <w:tab w:val="left" w:pos="66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76" w:history="1">
        <w:r w:rsidRPr="0008551C">
          <w:rPr>
            <w:rStyle w:val="Hiperligao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Administração do medicamento pelos familiares e relato de efeitos adversos após QPS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D154739" w14:textId="77777777" w:rsidR="009D3AF7" w:rsidRDefault="009D3AF7">
      <w:pPr>
        <w:pStyle w:val="ndice1"/>
        <w:tabs>
          <w:tab w:val="left" w:pos="66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77" w:history="1">
        <w:r w:rsidRPr="0008551C">
          <w:rPr>
            <w:rStyle w:val="Hiperligao"/>
            <w:noProof/>
          </w:rPr>
          <w:t>4.4.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Conhecimento sobre QPS e razão da não participação na campanha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45A23B6" w14:textId="77777777" w:rsidR="009D3AF7" w:rsidRDefault="009D3AF7">
      <w:pPr>
        <w:pStyle w:val="ndice1"/>
        <w:tabs>
          <w:tab w:val="left" w:pos="66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78" w:history="1">
        <w:r w:rsidRPr="0008551C">
          <w:rPr>
            <w:rStyle w:val="Hiperligao"/>
            <w:noProof/>
          </w:rPr>
          <w:t>4.5.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Ocorrência de doença com febre e QPS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118B3F7" w14:textId="77777777" w:rsidR="009D3AF7" w:rsidRDefault="009D3AF7">
      <w:pPr>
        <w:pStyle w:val="ndice1"/>
        <w:tabs>
          <w:tab w:val="left" w:pos="44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79" w:history="1">
        <w:r w:rsidRPr="0008551C">
          <w:rPr>
            <w:rStyle w:val="Hiperligao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Conclusões e recomendações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BBCE313" w14:textId="77777777" w:rsidR="009D3AF7" w:rsidRDefault="009D3AF7">
      <w:pPr>
        <w:pStyle w:val="ndice1"/>
        <w:tabs>
          <w:tab w:val="left" w:pos="440"/>
          <w:tab w:val="right" w:leader="dot" w:pos="8678"/>
        </w:tabs>
        <w:rPr>
          <w:rFonts w:asciiTheme="minorHAnsi" w:eastAsiaTheme="minorEastAsia" w:hAnsiTheme="minorHAnsi" w:cstheme="minorBidi"/>
          <w:noProof/>
          <w:lang w:eastAsia="pt-PT"/>
        </w:rPr>
      </w:pPr>
      <w:hyperlink w:anchor="_Toc523934980" w:history="1">
        <w:r w:rsidRPr="0008551C">
          <w:rPr>
            <w:rStyle w:val="Hiperligao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lang w:eastAsia="pt-PT"/>
          </w:rPr>
          <w:tab/>
        </w:r>
        <w:r w:rsidRPr="0008551C">
          <w:rPr>
            <w:rStyle w:val="Hiperligao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_Toc523934980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B2FD07B" w14:textId="77777777" w:rsidR="00223EC7" w:rsidRPr="00D160C2" w:rsidRDefault="007361CA">
      <w:pPr>
        <w:rPr>
          <w:lang w:val="pt-PT"/>
        </w:rPr>
      </w:pPr>
      <w:r w:rsidRPr="00D160C2">
        <w:rPr>
          <w:lang w:val="pt-PT"/>
        </w:rPr>
        <w:fldChar w:fldCharType="end"/>
      </w:r>
    </w:p>
    <w:p w14:paraId="443E69C8" w14:textId="77777777" w:rsidR="00373D26" w:rsidRDefault="00373D26">
      <w:pPr>
        <w:rPr>
          <w:lang w:val="pt-PT"/>
        </w:rPr>
      </w:pPr>
    </w:p>
    <w:p w14:paraId="5288D1ED" w14:textId="0573BDA1" w:rsidR="00373D26" w:rsidRPr="00282F99" w:rsidRDefault="00373D26">
      <w:pPr>
        <w:rPr>
          <w:b/>
          <w:lang w:val="pt-PT"/>
        </w:rPr>
      </w:pPr>
      <w:r w:rsidRPr="00282F99">
        <w:rPr>
          <w:b/>
          <w:lang w:val="pt-PT"/>
        </w:rPr>
        <w:t>Lista de tabelas</w:t>
      </w:r>
    </w:p>
    <w:p w14:paraId="57683B1A" w14:textId="77777777" w:rsidR="00373D26" w:rsidRDefault="00373D26">
      <w:pPr>
        <w:rPr>
          <w:lang w:val="pt-PT"/>
        </w:rPr>
      </w:pPr>
    </w:p>
    <w:p w14:paraId="6C4CBFD5" w14:textId="2E3E5216" w:rsidR="00373D26" w:rsidRDefault="00373D26" w:rsidP="00373D26">
      <w:pPr>
        <w:rPr>
          <w:i/>
          <w:lang w:val="pt-PT"/>
        </w:rPr>
      </w:pPr>
      <w:r>
        <w:rPr>
          <w:i/>
          <w:lang w:val="pt-PT"/>
        </w:rPr>
        <w:t>Tabela</w:t>
      </w:r>
      <w:r w:rsidRPr="001A46DE">
        <w:rPr>
          <w:i/>
          <w:lang w:val="pt-PT"/>
        </w:rPr>
        <w:t xml:space="preserve"> 1. </w:t>
      </w:r>
      <w:r>
        <w:rPr>
          <w:i/>
          <w:lang w:val="pt-PT"/>
        </w:rPr>
        <w:t>Inclusão no estudo de QPS</w:t>
      </w:r>
    </w:p>
    <w:p w14:paraId="68F80803" w14:textId="21C85E6F" w:rsidR="00282F99" w:rsidRDefault="00282F99" w:rsidP="00373D26">
      <w:pPr>
        <w:rPr>
          <w:i/>
          <w:lang w:val="pt-PT"/>
        </w:rPr>
      </w:pPr>
      <w:proofErr w:type="spellStart"/>
      <w:r w:rsidRPr="00D77840">
        <w:rPr>
          <w:rFonts w:eastAsia="Calibri"/>
          <w:i/>
        </w:rPr>
        <w:t>Tabela</w:t>
      </w:r>
      <w:proofErr w:type="spellEnd"/>
      <w:r w:rsidRPr="00D77840">
        <w:rPr>
          <w:rFonts w:eastAsia="Calibri"/>
          <w:i/>
        </w:rPr>
        <w:t xml:space="preserve"> 2. </w:t>
      </w:r>
      <w:proofErr w:type="spellStart"/>
      <w:r w:rsidRPr="00D77840">
        <w:rPr>
          <w:rFonts w:eastAsia="Calibri"/>
          <w:i/>
        </w:rPr>
        <w:t>Proporção</w:t>
      </w:r>
      <w:proofErr w:type="spellEnd"/>
      <w:r>
        <w:rPr>
          <w:rFonts w:eastAsia="Calibri"/>
          <w:i/>
        </w:rPr>
        <w:t xml:space="preserve"> de </w:t>
      </w:r>
      <w:proofErr w:type="spellStart"/>
      <w:r>
        <w:rPr>
          <w:rFonts w:eastAsia="Calibri"/>
          <w:i/>
        </w:rPr>
        <w:t>crianças</w:t>
      </w:r>
      <w:proofErr w:type="spellEnd"/>
      <w:r>
        <w:rPr>
          <w:rFonts w:eastAsia="Calibri"/>
          <w:i/>
        </w:rPr>
        <w:t xml:space="preserve"> dos</w:t>
      </w:r>
      <w:r w:rsidRPr="00D77840">
        <w:rPr>
          <w:rFonts w:eastAsia="Calibri"/>
          <w:i/>
        </w:rPr>
        <w:t xml:space="preserve"> 3 </w:t>
      </w:r>
      <w:proofErr w:type="spellStart"/>
      <w:r w:rsidRPr="00D77840">
        <w:rPr>
          <w:rFonts w:eastAsia="Calibri"/>
          <w:i/>
        </w:rPr>
        <w:t>a</w:t>
      </w:r>
      <w:r>
        <w:rPr>
          <w:rFonts w:eastAsia="Calibri"/>
          <w:i/>
        </w:rPr>
        <w:t>os</w:t>
      </w:r>
      <w:proofErr w:type="spellEnd"/>
      <w:r w:rsidRPr="00D77840">
        <w:rPr>
          <w:rFonts w:eastAsia="Calibri"/>
          <w:i/>
        </w:rPr>
        <w:t xml:space="preserve"> 59 </w:t>
      </w:r>
      <w:proofErr w:type="spellStart"/>
      <w:r w:rsidRPr="00D77840">
        <w:rPr>
          <w:rFonts w:eastAsia="Calibri"/>
          <w:i/>
        </w:rPr>
        <w:t>meses</w:t>
      </w:r>
      <w:proofErr w:type="spellEnd"/>
      <w:r w:rsidRPr="00D77840">
        <w:rPr>
          <w:rFonts w:eastAsia="Calibri"/>
          <w:i/>
        </w:rPr>
        <w:t xml:space="preserve"> </w:t>
      </w:r>
      <w:proofErr w:type="spellStart"/>
      <w:r w:rsidRPr="00D77840">
        <w:rPr>
          <w:rFonts w:eastAsia="Calibri"/>
          <w:i/>
        </w:rPr>
        <w:t>que</w:t>
      </w:r>
      <w:proofErr w:type="spellEnd"/>
      <w:r w:rsidRPr="00D77840">
        <w:rPr>
          <w:rFonts w:eastAsia="Calibri"/>
          <w:i/>
        </w:rPr>
        <w:t xml:space="preserve"> </w:t>
      </w:r>
      <w:proofErr w:type="spellStart"/>
      <w:r w:rsidRPr="00D77840">
        <w:rPr>
          <w:rFonts w:eastAsia="Calibri"/>
          <w:i/>
        </w:rPr>
        <w:t>tomaram</w:t>
      </w:r>
      <w:proofErr w:type="spellEnd"/>
      <w:r w:rsidRPr="00D77840">
        <w:rPr>
          <w:rFonts w:eastAsia="Calibri"/>
          <w:i/>
        </w:rPr>
        <w:t xml:space="preserve"> QPS</w:t>
      </w:r>
    </w:p>
    <w:p w14:paraId="444EA566" w14:textId="5D5A36E0" w:rsidR="00282F99" w:rsidRDefault="00282F99" w:rsidP="00373D26">
      <w:pPr>
        <w:rPr>
          <w:i/>
          <w:lang w:val="pt-PT"/>
        </w:rPr>
      </w:pPr>
      <w:proofErr w:type="spellStart"/>
      <w:r w:rsidRPr="000527B9">
        <w:rPr>
          <w:i/>
        </w:rPr>
        <w:t>Tabela</w:t>
      </w:r>
      <w:proofErr w:type="spellEnd"/>
      <w:r w:rsidRPr="000527B9">
        <w:rPr>
          <w:i/>
        </w:rPr>
        <w:t xml:space="preserve"> 3. </w:t>
      </w:r>
      <w:proofErr w:type="spellStart"/>
      <w:r w:rsidRPr="000527B9">
        <w:rPr>
          <w:i/>
        </w:rPr>
        <w:t>Proporção</w:t>
      </w:r>
      <w:proofErr w:type="spellEnd"/>
      <w:r w:rsidRPr="000527B9">
        <w:rPr>
          <w:i/>
        </w:rPr>
        <w:t xml:space="preserve"> de </w:t>
      </w:r>
      <w:proofErr w:type="spellStart"/>
      <w:r w:rsidRPr="000527B9">
        <w:rPr>
          <w:i/>
        </w:rPr>
        <w:t>crianças</w:t>
      </w:r>
      <w:proofErr w:type="spellEnd"/>
      <w:r w:rsidRPr="000527B9">
        <w:rPr>
          <w:i/>
        </w:rPr>
        <w:t xml:space="preserve"> dos 3 </w:t>
      </w:r>
      <w:proofErr w:type="spellStart"/>
      <w:r w:rsidRPr="000527B9">
        <w:rPr>
          <w:i/>
        </w:rPr>
        <w:t>aos</w:t>
      </w:r>
      <w:proofErr w:type="spellEnd"/>
      <w:r w:rsidRPr="000527B9">
        <w:rPr>
          <w:i/>
        </w:rPr>
        <w:t xml:space="preserve"> 59 </w:t>
      </w:r>
      <w:proofErr w:type="spellStart"/>
      <w:r w:rsidRPr="000527B9">
        <w:rPr>
          <w:i/>
        </w:rPr>
        <w:t>me</w:t>
      </w:r>
      <w:r>
        <w:rPr>
          <w:i/>
        </w:rPr>
        <w:t>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tomaram</w:t>
      </w:r>
      <w:proofErr w:type="spellEnd"/>
      <w:r>
        <w:rPr>
          <w:i/>
        </w:rPr>
        <w:t xml:space="preserve"> QPS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setor</w:t>
      </w:r>
      <w:proofErr w:type="spellEnd"/>
    </w:p>
    <w:p w14:paraId="0D09544A" w14:textId="39F34298" w:rsidR="00282F99" w:rsidRDefault="00282F99" w:rsidP="00373D26">
      <w:pPr>
        <w:rPr>
          <w:i/>
          <w:lang w:val="pt-PT"/>
        </w:rPr>
      </w:pPr>
      <w:proofErr w:type="spellStart"/>
      <w:r w:rsidRPr="00D77840">
        <w:rPr>
          <w:rFonts w:eastAsia="Calibri"/>
          <w:i/>
        </w:rPr>
        <w:t>Tabela</w:t>
      </w:r>
      <w:proofErr w:type="spellEnd"/>
      <w:r>
        <w:rPr>
          <w:rFonts w:eastAsia="Calibri"/>
          <w:i/>
        </w:rPr>
        <w:t xml:space="preserve"> 4</w:t>
      </w:r>
      <w:r w:rsidRPr="00D77840">
        <w:rPr>
          <w:rFonts w:eastAsia="Calibri"/>
          <w:i/>
        </w:rPr>
        <w:t xml:space="preserve">. </w:t>
      </w:r>
      <w:proofErr w:type="spellStart"/>
      <w:r w:rsidRPr="00D77840">
        <w:rPr>
          <w:rFonts w:eastAsia="Calibri"/>
          <w:i/>
        </w:rPr>
        <w:t>Proporção</w:t>
      </w:r>
      <w:proofErr w:type="spellEnd"/>
      <w:r>
        <w:rPr>
          <w:rFonts w:eastAsia="Calibri"/>
          <w:i/>
        </w:rPr>
        <w:t xml:space="preserve"> de </w:t>
      </w:r>
      <w:proofErr w:type="spellStart"/>
      <w:r>
        <w:rPr>
          <w:rFonts w:eastAsia="Calibri"/>
          <w:i/>
        </w:rPr>
        <w:t>crianças</w:t>
      </w:r>
      <w:proofErr w:type="spellEnd"/>
      <w:r>
        <w:rPr>
          <w:rFonts w:eastAsia="Calibri"/>
          <w:i/>
        </w:rPr>
        <w:t xml:space="preserve"> dos</w:t>
      </w:r>
      <w:r w:rsidRPr="00D77840">
        <w:rPr>
          <w:rFonts w:eastAsia="Calibri"/>
          <w:i/>
        </w:rPr>
        <w:t xml:space="preserve"> 3 </w:t>
      </w:r>
      <w:proofErr w:type="spellStart"/>
      <w:r>
        <w:rPr>
          <w:rFonts w:eastAsia="Calibri"/>
          <w:i/>
        </w:rPr>
        <w:t>aos</w:t>
      </w:r>
      <w:proofErr w:type="spellEnd"/>
      <w:r w:rsidRPr="00D77840">
        <w:rPr>
          <w:rFonts w:eastAsia="Calibri"/>
          <w:i/>
        </w:rPr>
        <w:t xml:space="preserve"> 11 </w:t>
      </w:r>
      <w:proofErr w:type="spellStart"/>
      <w:r w:rsidRPr="00D77840">
        <w:rPr>
          <w:rFonts w:eastAsia="Calibri"/>
          <w:i/>
        </w:rPr>
        <w:t>meses</w:t>
      </w:r>
      <w:proofErr w:type="spellEnd"/>
      <w:r w:rsidRPr="00D77840">
        <w:rPr>
          <w:rFonts w:eastAsia="Calibri"/>
          <w:i/>
        </w:rPr>
        <w:t xml:space="preserve"> </w:t>
      </w:r>
      <w:proofErr w:type="spellStart"/>
      <w:r w:rsidRPr="00D77840">
        <w:rPr>
          <w:rFonts w:eastAsia="Calibri"/>
          <w:i/>
        </w:rPr>
        <w:t>que</w:t>
      </w:r>
      <w:proofErr w:type="spellEnd"/>
      <w:r w:rsidRPr="00D77840">
        <w:rPr>
          <w:rFonts w:eastAsia="Calibri"/>
          <w:i/>
        </w:rPr>
        <w:t xml:space="preserve"> </w:t>
      </w:r>
      <w:proofErr w:type="spellStart"/>
      <w:r w:rsidRPr="00D77840">
        <w:rPr>
          <w:rFonts w:eastAsia="Calibri"/>
          <w:i/>
        </w:rPr>
        <w:t>tomaram</w:t>
      </w:r>
      <w:proofErr w:type="spellEnd"/>
      <w:r w:rsidRPr="00D77840">
        <w:rPr>
          <w:rFonts w:eastAsia="Calibri"/>
          <w:i/>
        </w:rPr>
        <w:t xml:space="preserve"> QPS</w:t>
      </w:r>
    </w:p>
    <w:p w14:paraId="01D06A12" w14:textId="596ABB8D" w:rsidR="00282F99" w:rsidRDefault="00282F99" w:rsidP="00373D26">
      <w:pPr>
        <w:rPr>
          <w:i/>
          <w:lang w:val="pt-PT"/>
        </w:rPr>
      </w:pPr>
      <w:proofErr w:type="spellStart"/>
      <w:r>
        <w:rPr>
          <w:rFonts w:eastAsia="Calibri"/>
          <w:i/>
        </w:rPr>
        <w:t>Tabela</w:t>
      </w:r>
      <w:proofErr w:type="spellEnd"/>
      <w:r>
        <w:rPr>
          <w:rFonts w:eastAsia="Calibri"/>
          <w:i/>
        </w:rPr>
        <w:t xml:space="preserve"> 5</w:t>
      </w:r>
      <w:r w:rsidRPr="00D77840">
        <w:rPr>
          <w:rFonts w:eastAsia="Calibri"/>
          <w:i/>
        </w:rPr>
        <w:t xml:space="preserve">. </w:t>
      </w:r>
      <w:proofErr w:type="spellStart"/>
      <w:r w:rsidRPr="00D77840">
        <w:rPr>
          <w:rFonts w:eastAsia="Calibri"/>
          <w:i/>
        </w:rPr>
        <w:t>Proporção</w:t>
      </w:r>
      <w:proofErr w:type="spellEnd"/>
      <w:r>
        <w:rPr>
          <w:rFonts w:eastAsia="Calibri"/>
          <w:i/>
        </w:rPr>
        <w:t xml:space="preserve"> de </w:t>
      </w:r>
      <w:proofErr w:type="spellStart"/>
      <w:r>
        <w:rPr>
          <w:rFonts w:eastAsia="Calibri"/>
          <w:i/>
        </w:rPr>
        <w:t>crianças</w:t>
      </w:r>
      <w:proofErr w:type="spellEnd"/>
      <w:r>
        <w:rPr>
          <w:rFonts w:eastAsia="Calibri"/>
          <w:i/>
        </w:rPr>
        <w:t xml:space="preserve"> dos 12 </w:t>
      </w:r>
      <w:proofErr w:type="spellStart"/>
      <w:r>
        <w:rPr>
          <w:rFonts w:eastAsia="Calibri"/>
          <w:i/>
        </w:rPr>
        <w:t>aos</w:t>
      </w:r>
      <w:proofErr w:type="spellEnd"/>
      <w:r w:rsidRPr="00D77840">
        <w:rPr>
          <w:rFonts w:eastAsia="Calibri"/>
          <w:i/>
        </w:rPr>
        <w:t xml:space="preserve"> 59 </w:t>
      </w:r>
      <w:proofErr w:type="spellStart"/>
      <w:r w:rsidRPr="00D77840">
        <w:rPr>
          <w:rFonts w:eastAsia="Calibri"/>
          <w:i/>
        </w:rPr>
        <w:t>meses</w:t>
      </w:r>
      <w:proofErr w:type="spellEnd"/>
      <w:r w:rsidRPr="00D77840">
        <w:rPr>
          <w:rFonts w:eastAsia="Calibri"/>
          <w:i/>
        </w:rPr>
        <w:t xml:space="preserve"> </w:t>
      </w:r>
      <w:proofErr w:type="spellStart"/>
      <w:r w:rsidRPr="00D77840">
        <w:rPr>
          <w:rFonts w:eastAsia="Calibri"/>
          <w:i/>
        </w:rPr>
        <w:t>que</w:t>
      </w:r>
      <w:proofErr w:type="spellEnd"/>
      <w:r w:rsidRPr="00D77840">
        <w:rPr>
          <w:rFonts w:eastAsia="Calibri"/>
          <w:i/>
        </w:rPr>
        <w:t xml:space="preserve"> </w:t>
      </w:r>
      <w:proofErr w:type="spellStart"/>
      <w:r w:rsidRPr="00D77840">
        <w:rPr>
          <w:rFonts w:eastAsia="Calibri"/>
          <w:i/>
        </w:rPr>
        <w:t>tomaram</w:t>
      </w:r>
      <w:proofErr w:type="spellEnd"/>
      <w:r w:rsidRPr="00D77840">
        <w:rPr>
          <w:rFonts w:eastAsia="Calibri"/>
          <w:i/>
        </w:rPr>
        <w:t xml:space="preserve"> QPS</w:t>
      </w:r>
    </w:p>
    <w:p w14:paraId="27DFF29B" w14:textId="556AEB44" w:rsidR="00282F99" w:rsidRPr="001A46DE" w:rsidRDefault="00282F99" w:rsidP="00373D26">
      <w:pPr>
        <w:rPr>
          <w:i/>
          <w:lang w:val="pt-PT"/>
        </w:rPr>
      </w:pPr>
      <w:r>
        <w:rPr>
          <w:i/>
          <w:lang w:val="pt-PT"/>
        </w:rPr>
        <w:t>Tabela 6</w:t>
      </w:r>
      <w:r w:rsidRPr="00693D64">
        <w:rPr>
          <w:i/>
          <w:lang w:val="pt-PT"/>
        </w:rPr>
        <w:t xml:space="preserve">. </w:t>
      </w:r>
      <w:r>
        <w:rPr>
          <w:i/>
          <w:lang w:val="pt-PT"/>
        </w:rPr>
        <w:t>Relato de ocorrência de doença durante os meses de administração de QPS</w:t>
      </w:r>
    </w:p>
    <w:p w14:paraId="6B0FAAEA" w14:textId="4A5B2BBD" w:rsidR="00373D26" w:rsidRDefault="00282F99">
      <w:pPr>
        <w:rPr>
          <w:i/>
          <w:lang w:val="pt-PT"/>
        </w:rPr>
      </w:pPr>
      <w:r>
        <w:rPr>
          <w:i/>
          <w:lang w:val="pt-PT"/>
        </w:rPr>
        <w:t>Tabela 7</w:t>
      </w:r>
      <w:r w:rsidRPr="00693D64">
        <w:rPr>
          <w:i/>
          <w:lang w:val="pt-PT"/>
        </w:rPr>
        <w:t xml:space="preserve">. </w:t>
      </w:r>
      <w:r>
        <w:rPr>
          <w:i/>
          <w:lang w:val="pt-PT"/>
        </w:rPr>
        <w:t>Receção de QPS pelo menos três vezes e morbilidade durante os meses de administração de QPS</w:t>
      </w:r>
    </w:p>
    <w:p w14:paraId="26A9C20F" w14:textId="77777777" w:rsidR="00282F99" w:rsidRDefault="00282F99">
      <w:pPr>
        <w:rPr>
          <w:lang w:val="pt-PT"/>
        </w:rPr>
      </w:pPr>
    </w:p>
    <w:p w14:paraId="531CBE4E" w14:textId="77777777" w:rsidR="00373D26" w:rsidRPr="00282F99" w:rsidRDefault="00373D26">
      <w:pPr>
        <w:rPr>
          <w:b/>
          <w:lang w:val="pt-PT"/>
        </w:rPr>
      </w:pPr>
      <w:r w:rsidRPr="00282F99">
        <w:rPr>
          <w:b/>
          <w:lang w:val="pt-PT"/>
        </w:rPr>
        <w:t>Lista de Figuras</w:t>
      </w:r>
    </w:p>
    <w:p w14:paraId="444B7084" w14:textId="77777777" w:rsidR="00373D26" w:rsidRDefault="00373D26">
      <w:pPr>
        <w:rPr>
          <w:lang w:val="pt-PT"/>
        </w:rPr>
      </w:pPr>
    </w:p>
    <w:p w14:paraId="560621CC" w14:textId="664F8CCC" w:rsidR="00373D26" w:rsidRPr="001A46DE" w:rsidRDefault="00373D26" w:rsidP="00373D26">
      <w:pPr>
        <w:rPr>
          <w:i/>
          <w:lang w:val="pt-PT"/>
        </w:rPr>
      </w:pPr>
      <w:r w:rsidRPr="001A46DE">
        <w:rPr>
          <w:i/>
          <w:lang w:val="pt-PT"/>
        </w:rPr>
        <w:t>Figura 1. Distribuiçã</w:t>
      </w:r>
      <w:r w:rsidR="00282F99">
        <w:rPr>
          <w:i/>
          <w:lang w:val="pt-PT"/>
        </w:rPr>
        <w:t>o étnica das crianças incluídas</w:t>
      </w:r>
    </w:p>
    <w:p w14:paraId="3673BA5B" w14:textId="6F1A21E7" w:rsidR="00282F99" w:rsidRDefault="00282F99" w:rsidP="00282F99">
      <w:pPr>
        <w:jc w:val="both"/>
        <w:rPr>
          <w:lang w:val="pt-PT"/>
        </w:rPr>
      </w:pPr>
      <w:r>
        <w:rPr>
          <w:i/>
          <w:lang w:val="pt-PT"/>
        </w:rPr>
        <w:t>Figura 2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Proporção de crianças dos 3-59 meses que receberam QPS por mês</w:t>
      </w:r>
    </w:p>
    <w:p w14:paraId="55E48793" w14:textId="784FC936" w:rsidR="00282F99" w:rsidRDefault="00282F99" w:rsidP="00282F99">
      <w:pPr>
        <w:jc w:val="both"/>
        <w:rPr>
          <w:lang w:val="pt-PT"/>
        </w:rPr>
      </w:pPr>
      <w:r>
        <w:rPr>
          <w:i/>
          <w:lang w:val="pt-PT"/>
        </w:rPr>
        <w:t>Figura 3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Número de vezes de recebimento de QPS</w:t>
      </w:r>
    </w:p>
    <w:p w14:paraId="70BA1D1F" w14:textId="77777777" w:rsidR="00282F99" w:rsidRDefault="00282F99">
      <w:pPr>
        <w:rPr>
          <w:lang w:val="pt-PT"/>
        </w:rPr>
      </w:pPr>
      <w:r>
        <w:rPr>
          <w:i/>
          <w:lang w:val="pt-PT"/>
        </w:rPr>
        <w:t>Figura 4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Proporção de crianças que receberam QPS por mês por grupo etário</w:t>
      </w:r>
      <w:r w:rsidRPr="00D160C2">
        <w:rPr>
          <w:lang w:val="pt-PT"/>
        </w:rPr>
        <w:t xml:space="preserve"> </w:t>
      </w:r>
    </w:p>
    <w:p w14:paraId="3E02608B" w14:textId="298B1E6C" w:rsidR="00282F99" w:rsidRDefault="00282F99" w:rsidP="00282F99">
      <w:pPr>
        <w:pStyle w:val="Avanodecorpodetexto"/>
        <w:ind w:left="0"/>
        <w:jc w:val="both"/>
        <w:rPr>
          <w:lang w:val="pt-PT"/>
        </w:rPr>
      </w:pPr>
      <w:r>
        <w:rPr>
          <w:i/>
          <w:lang w:val="pt-PT"/>
        </w:rPr>
        <w:t>Figura 5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Adesão às doses 2 e 3 dos medicamentos deixados em casa</w:t>
      </w:r>
    </w:p>
    <w:p w14:paraId="685200D4" w14:textId="77777777" w:rsidR="00282F99" w:rsidRDefault="00282F99">
      <w:pPr>
        <w:rPr>
          <w:i/>
          <w:lang w:val="pt-PT"/>
        </w:rPr>
      </w:pPr>
      <w:r>
        <w:rPr>
          <w:i/>
          <w:lang w:val="pt-PT"/>
        </w:rPr>
        <w:t>Figura 6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Razões da não administração em casa dos medicamentos nos dias 2 e 3</w:t>
      </w:r>
    </w:p>
    <w:p w14:paraId="04E8C501" w14:textId="77777777" w:rsidR="00282F99" w:rsidRDefault="00282F99">
      <w:pPr>
        <w:rPr>
          <w:lang w:val="pt-PT"/>
        </w:rPr>
      </w:pPr>
      <w:r>
        <w:rPr>
          <w:i/>
          <w:lang w:val="pt-PT"/>
        </w:rPr>
        <w:t>Figura 7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Frequência relativa dos efeitos adversos relatados</w:t>
      </w:r>
      <w:r w:rsidRPr="00D160C2">
        <w:rPr>
          <w:lang w:val="pt-PT"/>
        </w:rPr>
        <w:t xml:space="preserve"> </w:t>
      </w:r>
    </w:p>
    <w:p w14:paraId="51C9E811" w14:textId="77777777" w:rsidR="00282F99" w:rsidRDefault="00282F99">
      <w:pPr>
        <w:rPr>
          <w:lang w:val="pt-PT"/>
        </w:rPr>
      </w:pPr>
      <w:r>
        <w:rPr>
          <w:i/>
          <w:lang w:val="pt-PT"/>
        </w:rPr>
        <w:t>Figura 8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Frequência relativa da perceção do objetivo da QPS</w:t>
      </w:r>
      <w:r w:rsidRPr="00D160C2">
        <w:rPr>
          <w:lang w:val="pt-PT"/>
        </w:rPr>
        <w:t xml:space="preserve"> </w:t>
      </w:r>
    </w:p>
    <w:p w14:paraId="460E8B48" w14:textId="0A5855BF" w:rsidR="00282F99" w:rsidRDefault="00282F99">
      <w:pPr>
        <w:rPr>
          <w:lang w:val="pt-PT"/>
        </w:rPr>
      </w:pPr>
      <w:r>
        <w:rPr>
          <w:i/>
          <w:lang w:val="pt-PT"/>
        </w:rPr>
        <w:t>Figura 9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Fonte de informação sobre a campanha de QPS de 2017</w:t>
      </w:r>
    </w:p>
    <w:p w14:paraId="186553B5" w14:textId="77777777" w:rsidR="00282F99" w:rsidRDefault="00282F99">
      <w:pPr>
        <w:rPr>
          <w:i/>
          <w:lang w:val="pt-PT"/>
        </w:rPr>
      </w:pPr>
      <w:r>
        <w:rPr>
          <w:i/>
          <w:lang w:val="pt-PT"/>
        </w:rPr>
        <w:t>Figura 10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Quando obtiveram informação sobre a campanha de QPS de 2017</w:t>
      </w:r>
    </w:p>
    <w:p w14:paraId="39766927" w14:textId="77777777" w:rsidR="00282F99" w:rsidRDefault="00282F99">
      <w:pPr>
        <w:rPr>
          <w:i/>
          <w:lang w:val="pt-PT"/>
        </w:rPr>
      </w:pPr>
      <w:r>
        <w:rPr>
          <w:i/>
          <w:lang w:val="pt-PT"/>
        </w:rPr>
        <w:t>Figura 11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Razão da não participação na campanha de QPS de 2017</w:t>
      </w:r>
    </w:p>
    <w:p w14:paraId="445DBCF3" w14:textId="0EACD849" w:rsidR="00223EC7" w:rsidRPr="00D160C2" w:rsidRDefault="00223EC7">
      <w:pPr>
        <w:rPr>
          <w:lang w:val="pt-PT"/>
        </w:rPr>
      </w:pPr>
      <w:r w:rsidRPr="00D160C2">
        <w:rPr>
          <w:lang w:val="pt-PT"/>
        </w:rPr>
        <w:br w:type="page"/>
      </w:r>
    </w:p>
    <w:p w14:paraId="5B268DF1" w14:textId="77777777" w:rsidR="00BB3B47" w:rsidRPr="00D160C2" w:rsidRDefault="00BB3B47">
      <w:pPr>
        <w:rPr>
          <w:b/>
          <w:lang w:val="pt-PT"/>
        </w:rPr>
      </w:pPr>
      <w:r w:rsidRPr="00D160C2">
        <w:rPr>
          <w:b/>
          <w:lang w:val="pt-PT"/>
        </w:rPr>
        <w:lastRenderedPageBreak/>
        <w:t xml:space="preserve">Abreviaturas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BB3B47" w:rsidRPr="00D160C2" w14:paraId="0F9A664F" w14:textId="77777777" w:rsidTr="007E4C4F">
        <w:tc>
          <w:tcPr>
            <w:tcW w:w="2093" w:type="dxa"/>
          </w:tcPr>
          <w:p w14:paraId="71204451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AF</w:t>
            </w:r>
          </w:p>
        </w:tc>
        <w:tc>
          <w:tcPr>
            <w:tcW w:w="7371" w:type="dxa"/>
          </w:tcPr>
          <w:p w14:paraId="7DE9DB99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Agregados Familiares </w:t>
            </w:r>
          </w:p>
        </w:tc>
      </w:tr>
      <w:tr w:rsidR="0075778F" w:rsidRPr="00D160C2" w14:paraId="15084046" w14:textId="77777777" w:rsidTr="007E4C4F">
        <w:tc>
          <w:tcPr>
            <w:tcW w:w="2093" w:type="dxa"/>
          </w:tcPr>
          <w:p w14:paraId="0DE7F9EC" w14:textId="78966BCF" w:rsidR="0075778F" w:rsidRPr="00D160C2" w:rsidRDefault="0075778F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AQ</w:t>
            </w:r>
          </w:p>
        </w:tc>
        <w:tc>
          <w:tcPr>
            <w:tcW w:w="7371" w:type="dxa"/>
          </w:tcPr>
          <w:p w14:paraId="176B938D" w14:textId="3DB2CEBF" w:rsidR="0075778F" w:rsidRPr="00D160C2" w:rsidRDefault="0075778F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proofErr w:type="spellStart"/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Amodiaquina</w:t>
            </w:r>
            <w:proofErr w:type="spellEnd"/>
          </w:p>
        </w:tc>
      </w:tr>
      <w:tr w:rsidR="00BB3B47" w:rsidRPr="00D160C2" w14:paraId="2C322097" w14:textId="77777777" w:rsidTr="007E4C4F">
        <w:tc>
          <w:tcPr>
            <w:tcW w:w="2093" w:type="dxa"/>
          </w:tcPr>
          <w:p w14:paraId="3153A391" w14:textId="75367ED3" w:rsidR="00BB3B47" w:rsidRPr="00D160C2" w:rsidRDefault="0075778F" w:rsidP="0075778F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ASC</w:t>
            </w:r>
          </w:p>
        </w:tc>
        <w:tc>
          <w:tcPr>
            <w:tcW w:w="7371" w:type="dxa"/>
          </w:tcPr>
          <w:p w14:paraId="70B6B45C" w14:textId="6AF26790" w:rsidR="00BB3B47" w:rsidRPr="00D160C2" w:rsidRDefault="0075778F" w:rsidP="0075778F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Agente de saúde comunitária</w:t>
            </w:r>
          </w:p>
        </w:tc>
      </w:tr>
      <w:tr w:rsidR="00BB3B47" w:rsidRPr="00D160C2" w14:paraId="2BA996C9" w14:textId="77777777" w:rsidTr="007E4C4F">
        <w:tc>
          <w:tcPr>
            <w:tcW w:w="2093" w:type="dxa"/>
          </w:tcPr>
          <w:p w14:paraId="5FD41E04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  <w:t>CNES</w:t>
            </w:r>
          </w:p>
        </w:tc>
        <w:tc>
          <w:tcPr>
            <w:tcW w:w="7371" w:type="dxa"/>
          </w:tcPr>
          <w:p w14:paraId="67907371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Comité Nacional de Ética na Saúde</w:t>
            </w:r>
          </w:p>
        </w:tc>
      </w:tr>
      <w:tr w:rsidR="00BB3B47" w:rsidRPr="00D160C2" w14:paraId="1FE8DB44" w14:textId="77777777" w:rsidTr="007E4C4F">
        <w:tc>
          <w:tcPr>
            <w:tcW w:w="2093" w:type="dxa"/>
          </w:tcPr>
          <w:p w14:paraId="50134335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DEFF</w:t>
            </w:r>
          </w:p>
        </w:tc>
        <w:tc>
          <w:tcPr>
            <w:tcW w:w="7371" w:type="dxa"/>
          </w:tcPr>
          <w:p w14:paraId="0E0639EC" w14:textId="315E0E15" w:rsidR="00BB3B47" w:rsidRPr="00D160C2" w:rsidRDefault="005F6B8E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Coeficiente para Corre</w:t>
            </w:r>
            <w:r w:rsidR="00BB3B47" w:rsidRPr="00D160C2">
              <w:rPr>
                <w:rFonts w:ascii="Times New Roman" w:hAnsi="Times New Roman"/>
                <w:sz w:val="24"/>
                <w:szCs w:val="24"/>
                <w:lang w:val="pt-PT"/>
              </w:rPr>
              <w:t>ção pelo Efeito de Desenho por Conglomerado</w:t>
            </w:r>
          </w:p>
        </w:tc>
      </w:tr>
      <w:tr w:rsidR="00BB3B47" w:rsidRPr="00D160C2" w14:paraId="7FC9B184" w14:textId="77777777" w:rsidTr="007E4C4F">
        <w:tc>
          <w:tcPr>
            <w:tcW w:w="2093" w:type="dxa"/>
          </w:tcPr>
          <w:p w14:paraId="38AE8BB6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INE</w:t>
            </w:r>
          </w:p>
        </w:tc>
        <w:tc>
          <w:tcPr>
            <w:tcW w:w="7371" w:type="dxa"/>
          </w:tcPr>
          <w:p w14:paraId="1B329D4F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Instituto Nacional de Estatística</w:t>
            </w:r>
          </w:p>
        </w:tc>
      </w:tr>
      <w:tr w:rsidR="00BB3B47" w:rsidRPr="00D160C2" w14:paraId="71ED058B" w14:textId="77777777" w:rsidTr="007E4C4F">
        <w:tc>
          <w:tcPr>
            <w:tcW w:w="2093" w:type="dxa"/>
          </w:tcPr>
          <w:p w14:paraId="77AC22A4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INASA</w:t>
            </w:r>
          </w:p>
        </w:tc>
        <w:tc>
          <w:tcPr>
            <w:tcW w:w="7371" w:type="dxa"/>
          </w:tcPr>
          <w:p w14:paraId="21B9DA00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Instituto Nacional de Saúde Pública</w:t>
            </w:r>
          </w:p>
        </w:tc>
      </w:tr>
      <w:tr w:rsidR="00BB3B47" w:rsidRPr="00D160C2" w14:paraId="11ADCEAF" w14:textId="77777777" w:rsidTr="007E4C4F">
        <w:tc>
          <w:tcPr>
            <w:tcW w:w="2093" w:type="dxa"/>
            <w:shd w:val="clear" w:color="auto" w:fill="auto"/>
          </w:tcPr>
          <w:p w14:paraId="723801F2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MILDA</w:t>
            </w:r>
          </w:p>
        </w:tc>
        <w:tc>
          <w:tcPr>
            <w:tcW w:w="7371" w:type="dxa"/>
            <w:shd w:val="clear" w:color="auto" w:fill="auto"/>
          </w:tcPr>
          <w:p w14:paraId="69AFA084" w14:textId="75FFE25D" w:rsidR="00BB3B47" w:rsidRPr="00D160C2" w:rsidRDefault="005F6B8E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>Mosquiteiro Impregnado com Inse</w:t>
            </w:r>
            <w:r w:rsidR="00BB3B47" w:rsidRPr="00D160C2">
              <w:rPr>
                <w:rFonts w:ascii="Times New Roman" w:hAnsi="Times New Roman"/>
                <w:sz w:val="24"/>
                <w:szCs w:val="24"/>
                <w:lang w:val="pt-PT"/>
              </w:rPr>
              <w:t>ticida de Longa Duração</w:t>
            </w:r>
          </w:p>
        </w:tc>
      </w:tr>
      <w:tr w:rsidR="00BB3B47" w:rsidRPr="00D160C2" w14:paraId="638F7F70" w14:textId="77777777" w:rsidTr="007E4C4F">
        <w:tc>
          <w:tcPr>
            <w:tcW w:w="2093" w:type="dxa"/>
          </w:tcPr>
          <w:p w14:paraId="53DEC42C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MINSAP</w:t>
            </w:r>
          </w:p>
        </w:tc>
        <w:tc>
          <w:tcPr>
            <w:tcW w:w="7371" w:type="dxa"/>
          </w:tcPr>
          <w:p w14:paraId="2418B975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Ministério de Saúde Pública</w:t>
            </w:r>
          </w:p>
        </w:tc>
      </w:tr>
      <w:tr w:rsidR="00BB3B47" w:rsidRPr="00D160C2" w14:paraId="71ACDE91" w14:textId="77777777" w:rsidTr="007E4C4F">
        <w:tc>
          <w:tcPr>
            <w:tcW w:w="2093" w:type="dxa"/>
          </w:tcPr>
          <w:p w14:paraId="4306E6D5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OMS</w:t>
            </w:r>
          </w:p>
        </w:tc>
        <w:tc>
          <w:tcPr>
            <w:tcW w:w="7371" w:type="dxa"/>
          </w:tcPr>
          <w:p w14:paraId="7AD25251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Organiza</w:t>
            </w:r>
            <w:r w:rsidRPr="00D160C2"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  <w:t>ção</w:t>
            </w: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Mundial da Saúde</w:t>
            </w:r>
          </w:p>
        </w:tc>
      </w:tr>
      <w:tr w:rsidR="005B3B45" w:rsidRPr="00D160C2" w14:paraId="651C0E4B" w14:textId="77777777" w:rsidTr="007E4C4F">
        <w:tc>
          <w:tcPr>
            <w:tcW w:w="2093" w:type="dxa"/>
          </w:tcPr>
          <w:p w14:paraId="5F948280" w14:textId="79BF0B92" w:rsidR="005B3B45" w:rsidRPr="00D160C2" w:rsidRDefault="005B3B45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MSF</w:t>
            </w:r>
          </w:p>
        </w:tc>
        <w:tc>
          <w:tcPr>
            <w:tcW w:w="7371" w:type="dxa"/>
          </w:tcPr>
          <w:p w14:paraId="5F5F4662" w14:textId="10F86EDE" w:rsidR="005B3B45" w:rsidRPr="00D160C2" w:rsidRDefault="005B3B45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proofErr w:type="spellStart"/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Medicus</w:t>
            </w:r>
            <w:proofErr w:type="spellEnd"/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Sin</w:t>
            </w:r>
            <w:proofErr w:type="spellEnd"/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Fronteras</w:t>
            </w:r>
            <w:proofErr w:type="spellEnd"/>
          </w:p>
        </w:tc>
      </w:tr>
      <w:tr w:rsidR="00BB3B47" w:rsidRPr="00D160C2" w14:paraId="7B908B1A" w14:textId="77777777" w:rsidTr="007E4C4F">
        <w:tc>
          <w:tcPr>
            <w:tcW w:w="2093" w:type="dxa"/>
          </w:tcPr>
          <w:p w14:paraId="5F540744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PNLP</w:t>
            </w:r>
          </w:p>
        </w:tc>
        <w:tc>
          <w:tcPr>
            <w:tcW w:w="7371" w:type="dxa"/>
          </w:tcPr>
          <w:p w14:paraId="35A7A5CD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Programa Nacional de Luta contra o Paludismo</w:t>
            </w:r>
          </w:p>
        </w:tc>
      </w:tr>
      <w:tr w:rsidR="00F12989" w:rsidRPr="00D160C2" w14:paraId="6C23B49D" w14:textId="77777777" w:rsidTr="007E4C4F">
        <w:tc>
          <w:tcPr>
            <w:tcW w:w="2093" w:type="dxa"/>
          </w:tcPr>
          <w:p w14:paraId="49F5F9E5" w14:textId="30D4D0DD" w:rsidR="00F12989" w:rsidRPr="00D160C2" w:rsidRDefault="00F12989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QPS</w:t>
            </w:r>
          </w:p>
        </w:tc>
        <w:tc>
          <w:tcPr>
            <w:tcW w:w="7371" w:type="dxa"/>
          </w:tcPr>
          <w:p w14:paraId="7C8096BC" w14:textId="6F5D826D" w:rsidR="00F12989" w:rsidRPr="00D160C2" w:rsidRDefault="00F12989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Quimioprofilaxia sazonal</w:t>
            </w:r>
          </w:p>
        </w:tc>
      </w:tr>
      <w:tr w:rsidR="00BB3B47" w:rsidRPr="00D160C2" w14:paraId="5AAA633E" w14:textId="77777777" w:rsidTr="007E4C4F">
        <w:tc>
          <w:tcPr>
            <w:tcW w:w="2093" w:type="dxa"/>
          </w:tcPr>
          <w:p w14:paraId="2E57BDD8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SIS</w:t>
            </w:r>
          </w:p>
        </w:tc>
        <w:tc>
          <w:tcPr>
            <w:tcW w:w="7371" w:type="dxa"/>
          </w:tcPr>
          <w:p w14:paraId="771ACFFF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Sistema de Informação Sanitária</w:t>
            </w:r>
          </w:p>
        </w:tc>
      </w:tr>
      <w:tr w:rsidR="00BB3B47" w:rsidRPr="00D160C2" w14:paraId="5A711CD8" w14:textId="77777777" w:rsidTr="007E4C4F">
        <w:tc>
          <w:tcPr>
            <w:tcW w:w="2093" w:type="dxa"/>
          </w:tcPr>
          <w:p w14:paraId="55AE3A3B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SP</w:t>
            </w:r>
          </w:p>
        </w:tc>
        <w:tc>
          <w:tcPr>
            <w:tcW w:w="7371" w:type="dxa"/>
          </w:tcPr>
          <w:p w14:paraId="17FCDB2D" w14:textId="12873324" w:rsidR="00BB3B47" w:rsidRPr="00D160C2" w:rsidRDefault="0075778F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proofErr w:type="spellStart"/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Sulf</w:t>
            </w:r>
            <w:r w:rsidR="00BB3B47" w:rsidRPr="00D160C2">
              <w:rPr>
                <w:rFonts w:ascii="Times New Roman" w:hAnsi="Times New Roman"/>
                <w:sz w:val="24"/>
                <w:szCs w:val="24"/>
                <w:lang w:val="pt-PT"/>
              </w:rPr>
              <w:t>adox</w:t>
            </w: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ina-pi</w:t>
            </w:r>
            <w:r w:rsidR="00BB3B47" w:rsidRPr="00D160C2">
              <w:rPr>
                <w:rFonts w:ascii="Times New Roman" w:hAnsi="Times New Roman"/>
                <w:sz w:val="24"/>
                <w:szCs w:val="24"/>
                <w:lang w:val="pt-PT"/>
              </w:rPr>
              <w:t>rimethamina</w:t>
            </w:r>
            <w:proofErr w:type="spellEnd"/>
            <w:r w:rsidR="00BB3B47" w:rsidRPr="00D160C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BB3B47" w:rsidRPr="00D160C2" w14:paraId="637D2766" w14:textId="77777777" w:rsidTr="007E4C4F">
        <w:tc>
          <w:tcPr>
            <w:tcW w:w="2093" w:type="dxa"/>
          </w:tcPr>
          <w:p w14:paraId="01DCFD09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TPI</w:t>
            </w:r>
          </w:p>
        </w:tc>
        <w:tc>
          <w:tcPr>
            <w:tcW w:w="7371" w:type="dxa"/>
          </w:tcPr>
          <w:p w14:paraId="15E3E963" w14:textId="432BAEF3" w:rsidR="00BB3B47" w:rsidRPr="00D160C2" w:rsidRDefault="00BB3B47" w:rsidP="004D7E0A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Tratamento Presuntivo </w:t>
            </w:r>
            <w:r w:rsidR="004D7E0A" w:rsidRPr="00D160C2">
              <w:rPr>
                <w:rFonts w:ascii="Times New Roman" w:hAnsi="Times New Roman"/>
                <w:sz w:val="24"/>
                <w:szCs w:val="24"/>
                <w:lang w:val="pt-PT"/>
              </w:rPr>
              <w:t>I</w:t>
            </w: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ntermitente</w:t>
            </w:r>
          </w:p>
        </w:tc>
      </w:tr>
      <w:tr w:rsidR="00BB3B47" w:rsidRPr="00D160C2" w14:paraId="2F75F52F" w14:textId="77777777" w:rsidTr="007E4C4F">
        <w:tc>
          <w:tcPr>
            <w:tcW w:w="2093" w:type="dxa"/>
          </w:tcPr>
          <w:p w14:paraId="0AD40DB4" w14:textId="77777777" w:rsidR="00BB3B47" w:rsidRPr="00D160C2" w:rsidRDefault="00BB3B47" w:rsidP="00860FC5">
            <w:pPr>
              <w:pStyle w:val="SemEspaamento"/>
              <w:ind w:right="-22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UNICEF</w:t>
            </w:r>
          </w:p>
          <w:p w14:paraId="535D59E2" w14:textId="48A19FF0" w:rsidR="000D1FD0" w:rsidRPr="00D160C2" w:rsidRDefault="00D374F5" w:rsidP="00860FC5">
            <w:pPr>
              <w:pStyle w:val="SemEspaamento"/>
              <w:ind w:right="-22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UNDP</w:t>
            </w:r>
          </w:p>
        </w:tc>
        <w:tc>
          <w:tcPr>
            <w:tcW w:w="7371" w:type="dxa"/>
          </w:tcPr>
          <w:p w14:paraId="1BC66294" w14:textId="77777777" w:rsidR="00BB3B47" w:rsidRPr="00D160C2" w:rsidRDefault="00BB3B47" w:rsidP="002630E1">
            <w:pPr>
              <w:pStyle w:val="SemEspaamento"/>
              <w:jc w:val="both"/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  <w:t>Organização das Nações Unidas para a Infância</w:t>
            </w:r>
          </w:p>
          <w:p w14:paraId="3F4E072C" w14:textId="66117113" w:rsidR="000D1FD0" w:rsidRPr="00D160C2" w:rsidRDefault="000D1FD0" w:rsidP="00D374F5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United </w:t>
            </w:r>
            <w:proofErr w:type="spellStart"/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Nations</w:t>
            </w:r>
            <w:proofErr w:type="spellEnd"/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Development</w:t>
            </w:r>
            <w:proofErr w:type="spellEnd"/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D160C2">
              <w:rPr>
                <w:rFonts w:ascii="Times New Roman" w:hAnsi="Times New Roman"/>
                <w:sz w:val="24"/>
                <w:szCs w:val="24"/>
                <w:lang w:val="pt-PT"/>
              </w:rPr>
              <w:t>Programme</w:t>
            </w:r>
            <w:proofErr w:type="spellEnd"/>
          </w:p>
        </w:tc>
      </w:tr>
    </w:tbl>
    <w:p w14:paraId="3657DF27" w14:textId="77777777" w:rsidR="002D52B1" w:rsidRDefault="002D52B1" w:rsidP="002D52B1">
      <w:pPr>
        <w:pStyle w:val="Cabealho1"/>
        <w:ind w:left="360"/>
        <w:rPr>
          <w:lang w:val="pt-PT"/>
        </w:rPr>
      </w:pPr>
    </w:p>
    <w:p w14:paraId="3DE28152" w14:textId="358803C7" w:rsidR="002D52B1" w:rsidRDefault="002D52B1">
      <w:pPr>
        <w:rPr>
          <w:lang w:val="pt-PT"/>
        </w:rPr>
      </w:pPr>
      <w:r>
        <w:rPr>
          <w:lang w:val="pt-PT"/>
        </w:rPr>
        <w:br w:type="page"/>
      </w:r>
    </w:p>
    <w:p w14:paraId="3E05ACBB" w14:textId="3D8B2F43" w:rsidR="002D52B1" w:rsidRPr="002D52B1" w:rsidRDefault="002D52B1" w:rsidP="002D52B1">
      <w:pPr>
        <w:pStyle w:val="Cabealho1"/>
        <w:rPr>
          <w:lang w:val="pt-PT"/>
        </w:rPr>
      </w:pPr>
      <w:bookmarkStart w:id="0" w:name="_Toc523934967"/>
      <w:r w:rsidRPr="002D52B1">
        <w:rPr>
          <w:lang w:val="pt-PT"/>
        </w:rPr>
        <w:lastRenderedPageBreak/>
        <w:t>RESUMO</w:t>
      </w:r>
      <w:bookmarkEnd w:id="0"/>
    </w:p>
    <w:p w14:paraId="7AC047B0" w14:textId="77777777" w:rsidR="002D52B1" w:rsidRDefault="002D52B1" w:rsidP="002D52B1">
      <w:pPr>
        <w:jc w:val="both"/>
        <w:rPr>
          <w:lang w:val="pt-PT"/>
        </w:rPr>
      </w:pPr>
    </w:p>
    <w:p w14:paraId="5D961919" w14:textId="575187B1" w:rsidR="002D52B1" w:rsidRPr="00D160C2" w:rsidRDefault="002D52B1" w:rsidP="002D52B1">
      <w:pPr>
        <w:jc w:val="both"/>
        <w:rPr>
          <w:lang w:val="pt-PT"/>
        </w:rPr>
      </w:pPr>
      <w:r>
        <w:rPr>
          <w:lang w:val="pt-PT"/>
        </w:rPr>
        <w:t xml:space="preserve">A quimioprofilaxia sazonal nas crianças dos três aos 59 meses é recomendada em locais de forte sazonalidade para prevenção do paludismo. Na Guiné-Bissau realizou-se nos meses de Agosto a Novembro de 2017 a segunda campanha de </w:t>
      </w:r>
      <w:r w:rsidRPr="00D160C2">
        <w:rPr>
          <w:lang w:val="pt-PT"/>
        </w:rPr>
        <w:t>QPS</w:t>
      </w:r>
      <w:r w:rsidR="00F02CFE">
        <w:rPr>
          <w:lang w:val="pt-PT"/>
        </w:rPr>
        <w:t xml:space="preserve"> usando</w:t>
      </w:r>
      <w:r w:rsidRPr="00D160C2">
        <w:rPr>
          <w:lang w:val="pt-PT"/>
        </w:rPr>
        <w:t xml:space="preserve"> </w:t>
      </w:r>
      <w:proofErr w:type="spellStart"/>
      <w:r w:rsidR="00F02CFE">
        <w:rPr>
          <w:lang w:val="pt-PT"/>
        </w:rPr>
        <w:t>sulfadoxine-pirimetamin</w:t>
      </w:r>
      <w:r w:rsidR="009D3AF7">
        <w:rPr>
          <w:lang w:val="pt-PT"/>
        </w:rPr>
        <w:t>a</w:t>
      </w:r>
      <w:bookmarkStart w:id="1" w:name="_GoBack"/>
      <w:bookmarkEnd w:id="1"/>
      <w:proofErr w:type="spellEnd"/>
      <w:r w:rsidR="00F02CFE">
        <w:rPr>
          <w:lang w:val="pt-PT"/>
        </w:rPr>
        <w:t xml:space="preserve"> mais </w:t>
      </w:r>
      <w:proofErr w:type="spellStart"/>
      <w:r w:rsidR="00F02CFE">
        <w:rPr>
          <w:lang w:val="pt-PT"/>
        </w:rPr>
        <w:t>amodiaquina</w:t>
      </w:r>
      <w:proofErr w:type="spellEnd"/>
      <w:r w:rsidR="00F02CFE">
        <w:rPr>
          <w:lang w:val="pt-PT"/>
        </w:rPr>
        <w:t xml:space="preserve"> </w:t>
      </w:r>
      <w:r>
        <w:rPr>
          <w:lang w:val="pt-PT"/>
        </w:rPr>
        <w:t xml:space="preserve">nas regiões de </w:t>
      </w:r>
      <w:proofErr w:type="spellStart"/>
      <w:r>
        <w:rPr>
          <w:lang w:val="pt-PT"/>
        </w:rPr>
        <w:t>Bafata</w:t>
      </w:r>
      <w:proofErr w:type="spellEnd"/>
      <w:r>
        <w:rPr>
          <w:lang w:val="pt-PT"/>
        </w:rPr>
        <w:t xml:space="preserve"> e Gabu. Em Dezembro foi realizado o presente inquérito em 40 conglomerados</w:t>
      </w:r>
      <w:r w:rsidR="00F10E0F">
        <w:rPr>
          <w:lang w:val="pt-PT"/>
        </w:rPr>
        <w:t xml:space="preserve"> aleatoriamente selecionados</w:t>
      </w:r>
      <w:r>
        <w:rPr>
          <w:lang w:val="pt-PT"/>
        </w:rPr>
        <w:t>.</w:t>
      </w:r>
    </w:p>
    <w:p w14:paraId="700A316E" w14:textId="77777777" w:rsidR="002D52B1" w:rsidRDefault="002D52B1" w:rsidP="002D52B1">
      <w:pPr>
        <w:jc w:val="both"/>
        <w:rPr>
          <w:lang w:val="pt-PT"/>
        </w:rPr>
      </w:pPr>
    </w:p>
    <w:p w14:paraId="488D2F16" w14:textId="77777777" w:rsidR="00F02CFE" w:rsidRDefault="00F10E0F" w:rsidP="002D52B1">
      <w:pPr>
        <w:jc w:val="both"/>
        <w:rPr>
          <w:lang w:val="pt-PT"/>
        </w:rPr>
      </w:pPr>
      <w:r>
        <w:rPr>
          <w:lang w:val="pt-PT"/>
        </w:rPr>
        <w:t xml:space="preserve">Foram incluídas 1634 crianças </w:t>
      </w:r>
      <w:r w:rsidRPr="00D160C2">
        <w:rPr>
          <w:lang w:val="pt-PT"/>
        </w:rPr>
        <w:t xml:space="preserve">dos três aos 59 meses </w:t>
      </w:r>
      <w:r>
        <w:rPr>
          <w:lang w:val="pt-PT"/>
        </w:rPr>
        <w:t xml:space="preserve">com cartões vistos, dos quais </w:t>
      </w:r>
      <w:r w:rsidR="002D52B1">
        <w:rPr>
          <w:lang w:val="pt-PT"/>
        </w:rPr>
        <w:t>95% (IC: 85-98) tomaram QPS pelo menos uma vez</w:t>
      </w:r>
      <w:r>
        <w:rPr>
          <w:lang w:val="pt-PT"/>
        </w:rPr>
        <w:t>, mas a proporção d</w:t>
      </w:r>
      <w:r w:rsidR="002D52B1">
        <w:rPr>
          <w:lang w:val="pt-PT"/>
        </w:rPr>
        <w:t xml:space="preserve">as que tomaram QPS durante todas as quatro rondas, ou seja que completaram todas as doses, foi </w:t>
      </w:r>
      <w:r>
        <w:rPr>
          <w:lang w:val="pt-PT"/>
        </w:rPr>
        <w:t xml:space="preserve">de </w:t>
      </w:r>
      <w:r w:rsidR="002D52B1">
        <w:rPr>
          <w:lang w:val="pt-PT"/>
        </w:rPr>
        <w:t xml:space="preserve">apenas 39% (IC: 30-49), sendo 19% em </w:t>
      </w:r>
      <w:proofErr w:type="spellStart"/>
      <w:r w:rsidR="002D52B1">
        <w:rPr>
          <w:lang w:val="pt-PT"/>
        </w:rPr>
        <w:t>Bafata</w:t>
      </w:r>
      <w:proofErr w:type="spellEnd"/>
      <w:r w:rsidR="002D52B1">
        <w:rPr>
          <w:lang w:val="pt-PT"/>
        </w:rPr>
        <w:t xml:space="preserve"> e 45% em Gabu</w:t>
      </w:r>
      <w:r w:rsidR="00F02CFE">
        <w:rPr>
          <w:lang w:val="pt-PT"/>
        </w:rPr>
        <w:t xml:space="preserve">; </w:t>
      </w:r>
      <w:r w:rsidR="002D52B1">
        <w:rPr>
          <w:lang w:val="pt-PT"/>
        </w:rPr>
        <w:t>67% (IC: 56-77) tomaram pelo menos três vezes</w:t>
      </w:r>
      <w:r w:rsidR="00F02CFE">
        <w:rPr>
          <w:lang w:val="pt-PT"/>
        </w:rPr>
        <w:t xml:space="preserve"> (59% em </w:t>
      </w:r>
      <w:proofErr w:type="spellStart"/>
      <w:r w:rsidR="00F02CFE">
        <w:rPr>
          <w:lang w:val="pt-PT"/>
        </w:rPr>
        <w:t>Bafata</w:t>
      </w:r>
      <w:proofErr w:type="spellEnd"/>
      <w:r w:rsidR="00F02CFE">
        <w:rPr>
          <w:lang w:val="pt-PT"/>
        </w:rPr>
        <w:t xml:space="preserve"> e 69%</w:t>
      </w:r>
      <w:r w:rsidR="002D52B1">
        <w:rPr>
          <w:lang w:val="pt-PT"/>
        </w:rPr>
        <w:t>) em Gabu</w:t>
      </w:r>
      <w:r w:rsidR="00F02CFE">
        <w:rPr>
          <w:lang w:val="pt-PT"/>
        </w:rPr>
        <w:t>)</w:t>
      </w:r>
      <w:r w:rsidR="002D52B1">
        <w:rPr>
          <w:lang w:val="pt-PT"/>
        </w:rPr>
        <w:t xml:space="preserve">. </w:t>
      </w:r>
    </w:p>
    <w:p w14:paraId="16A830FD" w14:textId="77777777" w:rsidR="00F02CFE" w:rsidRDefault="00F02CFE" w:rsidP="002D52B1">
      <w:pPr>
        <w:jc w:val="both"/>
        <w:rPr>
          <w:lang w:val="pt-PT"/>
        </w:rPr>
      </w:pPr>
    </w:p>
    <w:p w14:paraId="06F62B5B" w14:textId="3A3F0D1D" w:rsidR="002D52B1" w:rsidRDefault="002D52B1" w:rsidP="002D52B1">
      <w:pPr>
        <w:jc w:val="both"/>
        <w:rPr>
          <w:lang w:val="pt-PT"/>
        </w:rPr>
      </w:pPr>
      <w:r>
        <w:rPr>
          <w:lang w:val="pt-PT"/>
        </w:rPr>
        <w:t xml:space="preserve">Em Agosto a proporção das crianças alvo que tomaram QPS foi de 73% (46% em </w:t>
      </w:r>
      <w:proofErr w:type="spellStart"/>
      <w:r>
        <w:rPr>
          <w:lang w:val="pt-PT"/>
        </w:rPr>
        <w:t>Bafata</w:t>
      </w:r>
      <w:proofErr w:type="spellEnd"/>
      <w:r>
        <w:rPr>
          <w:lang w:val="pt-PT"/>
        </w:rPr>
        <w:t xml:space="preserve"> e 80% em Gabu), em Setembro de 76% (75% em </w:t>
      </w:r>
      <w:proofErr w:type="spellStart"/>
      <w:r>
        <w:rPr>
          <w:lang w:val="pt-PT"/>
        </w:rPr>
        <w:t>Bafata</w:t>
      </w:r>
      <w:proofErr w:type="spellEnd"/>
      <w:r>
        <w:rPr>
          <w:lang w:val="pt-PT"/>
        </w:rPr>
        <w:t xml:space="preserve"> e 77% em Gabu), em Outubro de 71% (69% em </w:t>
      </w:r>
      <w:proofErr w:type="spellStart"/>
      <w:r>
        <w:rPr>
          <w:lang w:val="pt-PT"/>
        </w:rPr>
        <w:t>Bafata</w:t>
      </w:r>
      <w:proofErr w:type="spellEnd"/>
      <w:r>
        <w:rPr>
          <w:lang w:val="pt-PT"/>
        </w:rPr>
        <w:t xml:space="preserve"> e 71% em Gabu) e na última ronda em Novembro, foi de 66% (67% em </w:t>
      </w:r>
      <w:proofErr w:type="spellStart"/>
      <w:r>
        <w:rPr>
          <w:lang w:val="pt-PT"/>
        </w:rPr>
        <w:t>Bafata</w:t>
      </w:r>
      <w:proofErr w:type="spellEnd"/>
      <w:r>
        <w:rPr>
          <w:lang w:val="pt-PT"/>
        </w:rPr>
        <w:t xml:space="preserve"> e 66% em Gabu). Não se observou nenhuma diferença entre os grupos etários de crianças dos três aos 11 meses e as dos 12 aos </w:t>
      </w:r>
      <w:r w:rsidRPr="00AB38A7">
        <w:rPr>
          <w:lang w:val="pt-PT"/>
        </w:rPr>
        <w:t>59 meses</w:t>
      </w:r>
      <w:r>
        <w:rPr>
          <w:lang w:val="pt-PT"/>
        </w:rPr>
        <w:t xml:space="preserve">.  </w:t>
      </w:r>
      <w:r w:rsidR="00F02CFE">
        <w:rPr>
          <w:lang w:val="pt-PT"/>
        </w:rPr>
        <w:t>As principais razões para da não participação foram a ausência da mãe ou encarregado da criança (49%), ausência criança (31%), desconhecimento da necessidade (7.2%) e ausência do distribuidor no posto (10%).</w:t>
      </w:r>
    </w:p>
    <w:p w14:paraId="2CE9FAA2" w14:textId="77777777" w:rsidR="002D52B1" w:rsidRDefault="002D52B1" w:rsidP="002D52B1">
      <w:pPr>
        <w:pStyle w:val="Avanodecorpodetexto"/>
        <w:ind w:left="0"/>
        <w:jc w:val="both"/>
        <w:rPr>
          <w:lang w:val="pt-PT"/>
        </w:rPr>
      </w:pPr>
    </w:p>
    <w:p w14:paraId="298CA67A" w14:textId="73925DFC" w:rsidR="002D52B1" w:rsidRDefault="00F02CFE" w:rsidP="002D52B1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>Quanto à</w:t>
      </w:r>
      <w:r w:rsidR="002D52B1">
        <w:rPr>
          <w:lang w:val="pt-PT"/>
        </w:rPr>
        <w:t xml:space="preserve"> perceção dos responsáveis das crianças sobre os efeitos adversos</w:t>
      </w:r>
      <w:r>
        <w:rPr>
          <w:lang w:val="pt-PT"/>
        </w:rPr>
        <w:t>,</w:t>
      </w:r>
      <w:r w:rsidR="002D52B1">
        <w:rPr>
          <w:lang w:val="pt-PT"/>
        </w:rPr>
        <w:t xml:space="preserve"> 77% </w:t>
      </w:r>
      <w:r>
        <w:rPr>
          <w:lang w:val="pt-PT"/>
        </w:rPr>
        <w:t xml:space="preserve">disseram terem-nos </w:t>
      </w:r>
      <w:r w:rsidR="002D52B1">
        <w:rPr>
          <w:lang w:val="pt-PT"/>
        </w:rPr>
        <w:t>tolera</w:t>
      </w:r>
      <w:r>
        <w:rPr>
          <w:lang w:val="pt-PT"/>
        </w:rPr>
        <w:t>do</w:t>
      </w:r>
      <w:r w:rsidR="002D52B1">
        <w:rPr>
          <w:lang w:val="pt-PT"/>
        </w:rPr>
        <w:t xml:space="preserve"> bem, 15% mais ou menos e 8% muito mal, </w:t>
      </w:r>
      <w:r>
        <w:rPr>
          <w:lang w:val="pt-PT"/>
        </w:rPr>
        <w:t>indicando</w:t>
      </w:r>
      <w:r w:rsidR="002D52B1">
        <w:rPr>
          <w:lang w:val="pt-PT"/>
        </w:rPr>
        <w:t xml:space="preserve"> a ocorrência de vômito (53%), febre (17%), diarreia (15%), sonolência/hipotonia (7%), alergia (3%) e dor de barriga (3%).</w:t>
      </w:r>
    </w:p>
    <w:p w14:paraId="5D34A59E" w14:textId="77777777" w:rsidR="002D52B1" w:rsidRDefault="002D52B1" w:rsidP="002D52B1">
      <w:pPr>
        <w:pStyle w:val="Avanodecorpodetexto"/>
        <w:ind w:left="0"/>
        <w:jc w:val="both"/>
        <w:rPr>
          <w:lang w:val="pt-PT"/>
        </w:rPr>
      </w:pPr>
    </w:p>
    <w:p w14:paraId="47C2814E" w14:textId="24E640D3" w:rsidR="002D52B1" w:rsidRDefault="002D52B1" w:rsidP="002D52B1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 xml:space="preserve">Relativamente à informação </w:t>
      </w:r>
      <w:r w:rsidR="00373D26">
        <w:rPr>
          <w:lang w:val="pt-PT"/>
        </w:rPr>
        <w:t>sobre a campanha de QPS</w:t>
      </w:r>
      <w:r>
        <w:rPr>
          <w:lang w:val="pt-PT"/>
        </w:rPr>
        <w:t>, 62% souberam antes da sua realização, mas 25% só soube no dia da campanha</w:t>
      </w:r>
      <w:r w:rsidR="00373D26">
        <w:rPr>
          <w:lang w:val="pt-PT"/>
        </w:rPr>
        <w:t xml:space="preserve">, tendo sido </w:t>
      </w:r>
      <w:r>
        <w:rPr>
          <w:lang w:val="pt-PT"/>
        </w:rPr>
        <w:t xml:space="preserve">obtida através dos agentes de saúde comunitária (71%), pessoal de saúde (19%), comité ou autoridade local (17%), rádio (13%) ou através de um familiar, vizinhos ou colega (11%). Quanto ao conhecimento </w:t>
      </w:r>
      <w:r w:rsidR="00373D26">
        <w:rPr>
          <w:lang w:val="pt-PT"/>
        </w:rPr>
        <w:t xml:space="preserve">sobre </w:t>
      </w:r>
      <w:r>
        <w:rPr>
          <w:lang w:val="pt-PT"/>
        </w:rPr>
        <w:t xml:space="preserve">os objetivos da QPS, 56% não sabia dizer, 27% achava que era para prevenir o paludismo, 4.4% para tratar o paludismo e 8.2% </w:t>
      </w:r>
      <w:r w:rsidR="00373D26">
        <w:rPr>
          <w:lang w:val="pt-PT"/>
        </w:rPr>
        <w:t>para prevenir outras doenças.</w:t>
      </w:r>
    </w:p>
    <w:p w14:paraId="0BE75E30" w14:textId="77777777" w:rsidR="002D52B1" w:rsidRDefault="002D52B1" w:rsidP="002D52B1">
      <w:pPr>
        <w:pStyle w:val="Avanodecorpodetexto"/>
        <w:ind w:left="0"/>
        <w:jc w:val="both"/>
        <w:rPr>
          <w:lang w:val="pt-PT"/>
        </w:rPr>
      </w:pPr>
    </w:p>
    <w:p w14:paraId="46150A8A" w14:textId="67A43117" w:rsidR="002D52B1" w:rsidRDefault="002D52B1" w:rsidP="002D52B1">
      <w:pPr>
        <w:jc w:val="both"/>
        <w:rPr>
          <w:lang w:val="pt-PT"/>
        </w:rPr>
      </w:pPr>
      <w:r>
        <w:rPr>
          <w:lang w:val="pt-PT"/>
        </w:rPr>
        <w:t xml:space="preserve">Aproximadamente 19% das crianças tiveram doença febril durante esses meses, 17% reportaram terem feito uma consulta e 0.5% terem </w:t>
      </w:r>
      <w:r w:rsidR="00373D26">
        <w:rPr>
          <w:lang w:val="pt-PT"/>
        </w:rPr>
        <w:t>sido hospitalizadas</w:t>
      </w:r>
      <w:r>
        <w:rPr>
          <w:lang w:val="pt-PT"/>
        </w:rPr>
        <w:t xml:space="preserve">. </w:t>
      </w:r>
      <w:r w:rsidR="00373D26">
        <w:rPr>
          <w:lang w:val="pt-PT"/>
        </w:rPr>
        <w:t>A</w:t>
      </w:r>
      <w:r>
        <w:rPr>
          <w:lang w:val="pt-PT"/>
        </w:rPr>
        <w:t xml:space="preserve"> toma de pelo menos três doses de QPS</w:t>
      </w:r>
      <w:r w:rsidR="00373D26">
        <w:rPr>
          <w:lang w:val="pt-PT"/>
        </w:rPr>
        <w:t xml:space="preserve"> não esteve associada </w:t>
      </w:r>
      <w:r>
        <w:rPr>
          <w:lang w:val="pt-PT"/>
        </w:rPr>
        <w:t>à ocorrência de febre (p=0.74) ou consulta por qualquer motivo (p=0.16), contudo os que receberam três doses de QPS apresentaram 74% menos hospitalização (p=0.04).</w:t>
      </w:r>
    </w:p>
    <w:p w14:paraId="30422554" w14:textId="77777777" w:rsidR="002D52B1" w:rsidRDefault="002D52B1" w:rsidP="002D52B1">
      <w:pPr>
        <w:pStyle w:val="Avanodecorpodetexto"/>
        <w:ind w:left="0"/>
        <w:jc w:val="both"/>
        <w:rPr>
          <w:lang w:val="pt-PT"/>
        </w:rPr>
      </w:pPr>
    </w:p>
    <w:p w14:paraId="641899A8" w14:textId="7DA0A796" w:rsidR="002D52B1" w:rsidRDefault="00373D26" w:rsidP="00373D26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>Em conclusão, a QPS</w:t>
      </w:r>
      <w:r w:rsidR="002D52B1">
        <w:rPr>
          <w:lang w:val="pt-PT"/>
        </w:rPr>
        <w:t xml:space="preserve"> parece ter uma boa aceitação, </w:t>
      </w:r>
      <w:r>
        <w:rPr>
          <w:lang w:val="pt-PT"/>
        </w:rPr>
        <w:t xml:space="preserve">contudo poucas </w:t>
      </w:r>
      <w:r w:rsidR="002D52B1">
        <w:rPr>
          <w:lang w:val="pt-PT"/>
        </w:rPr>
        <w:t>completa</w:t>
      </w:r>
      <w:r>
        <w:rPr>
          <w:lang w:val="pt-PT"/>
        </w:rPr>
        <w:t>ram o total de quatro tratamentos, tendo-se também</w:t>
      </w:r>
      <w:r w:rsidR="002D52B1">
        <w:rPr>
          <w:lang w:val="pt-PT"/>
        </w:rPr>
        <w:t xml:space="preserve"> </w:t>
      </w:r>
      <w:r>
        <w:rPr>
          <w:lang w:val="pt-PT"/>
        </w:rPr>
        <w:t xml:space="preserve">verificado </w:t>
      </w:r>
      <w:r w:rsidR="002D52B1">
        <w:rPr>
          <w:lang w:val="pt-PT"/>
        </w:rPr>
        <w:t>falta de informação atempada.</w:t>
      </w:r>
      <w:r>
        <w:rPr>
          <w:lang w:val="pt-PT"/>
        </w:rPr>
        <w:t xml:space="preserve"> Por conseguinte, a</w:t>
      </w:r>
      <w:r w:rsidR="002D52B1" w:rsidRPr="0012710E">
        <w:rPr>
          <w:lang w:val="pt-PT"/>
        </w:rPr>
        <w:t xml:space="preserve"> </w:t>
      </w:r>
      <w:r w:rsidR="002D52B1">
        <w:rPr>
          <w:lang w:val="pt-PT"/>
        </w:rPr>
        <w:t xml:space="preserve">informação e </w:t>
      </w:r>
      <w:r w:rsidR="002D52B1" w:rsidRPr="0012710E">
        <w:rPr>
          <w:lang w:val="pt-PT"/>
        </w:rPr>
        <w:t>sensibilização</w:t>
      </w:r>
      <w:r w:rsidR="002D52B1">
        <w:rPr>
          <w:lang w:val="pt-PT"/>
        </w:rPr>
        <w:t xml:space="preserve"> da população alvo </w:t>
      </w:r>
      <w:r>
        <w:rPr>
          <w:lang w:val="pt-PT"/>
        </w:rPr>
        <w:t>deve ser reforçada e estratégias para manter alta a motivação tanto da população, como dos prestadores da intervenção ao longo dos quatro meses de forma a garantir campanhas de qualidade.</w:t>
      </w:r>
    </w:p>
    <w:p w14:paraId="1F1E991A" w14:textId="77777777" w:rsidR="006A102D" w:rsidRPr="00D160C2" w:rsidRDefault="003E3577" w:rsidP="00B51F9B">
      <w:pPr>
        <w:pStyle w:val="Cabealho1"/>
        <w:numPr>
          <w:ilvl w:val="0"/>
          <w:numId w:val="14"/>
        </w:numPr>
        <w:rPr>
          <w:lang w:val="pt-PT"/>
        </w:rPr>
      </w:pPr>
      <w:r w:rsidRPr="00D160C2">
        <w:rPr>
          <w:lang w:val="pt-PT"/>
        </w:rPr>
        <w:br w:type="page"/>
      </w:r>
      <w:bookmarkStart w:id="2" w:name="_Toc523934968"/>
      <w:r w:rsidR="006A102D" w:rsidRPr="00D160C2">
        <w:rPr>
          <w:lang w:val="pt-PT"/>
        </w:rPr>
        <w:lastRenderedPageBreak/>
        <w:t>Introdução</w:t>
      </w:r>
      <w:bookmarkEnd w:id="2"/>
    </w:p>
    <w:p w14:paraId="73E42FED" w14:textId="77777777" w:rsidR="006A102D" w:rsidRPr="00D160C2" w:rsidRDefault="006A102D">
      <w:pPr>
        <w:ind w:left="360"/>
        <w:rPr>
          <w:lang w:val="pt-PT"/>
        </w:rPr>
      </w:pPr>
    </w:p>
    <w:p w14:paraId="6D4A810D" w14:textId="4C5C285C" w:rsidR="00E87A2E" w:rsidRDefault="00E87A2E" w:rsidP="00F6364D">
      <w:pPr>
        <w:jc w:val="both"/>
        <w:rPr>
          <w:lang w:val="pt-PT"/>
        </w:rPr>
      </w:pPr>
      <w:r w:rsidRPr="00D160C2">
        <w:rPr>
          <w:lang w:val="pt-PT"/>
        </w:rPr>
        <w:t xml:space="preserve">De acordo com a Organização Mundial de Saúde, observou-se uma redução globalmente do fardo do paludismo. Em África, registou-se uma redução em 21% da incidência do paludismo e em 31% da mortalidade (WHO 2017). </w:t>
      </w:r>
      <w:r w:rsidR="00FE5B3C" w:rsidRPr="00D160C2">
        <w:rPr>
          <w:lang w:val="pt-PT"/>
        </w:rPr>
        <w:t xml:space="preserve">Existem estratégias e meios para o controlo da doença, contudo os desafios </w:t>
      </w:r>
      <w:r w:rsidR="00121AE5" w:rsidRPr="00D160C2">
        <w:rPr>
          <w:lang w:val="pt-PT"/>
        </w:rPr>
        <w:t xml:space="preserve">durante </w:t>
      </w:r>
      <w:r w:rsidR="00FE5B3C" w:rsidRPr="00D160C2">
        <w:rPr>
          <w:lang w:val="pt-PT"/>
        </w:rPr>
        <w:t>a implementação não são poucos.</w:t>
      </w:r>
      <w:r w:rsidR="00121AE5" w:rsidRPr="00D160C2">
        <w:rPr>
          <w:lang w:val="pt-PT"/>
        </w:rPr>
        <w:t xml:space="preserve"> </w:t>
      </w:r>
    </w:p>
    <w:p w14:paraId="3A198342" w14:textId="77777777" w:rsidR="00C01A9C" w:rsidRPr="00D160C2" w:rsidRDefault="00C01A9C" w:rsidP="00F6364D">
      <w:pPr>
        <w:jc w:val="both"/>
        <w:rPr>
          <w:lang w:val="pt-PT"/>
        </w:rPr>
      </w:pPr>
    </w:p>
    <w:p w14:paraId="4CB0EA4E" w14:textId="733BBC1F" w:rsidR="00C01A9C" w:rsidRPr="00D160C2" w:rsidRDefault="00C01A9C" w:rsidP="00C01A9C">
      <w:pPr>
        <w:tabs>
          <w:tab w:val="left" w:pos="4536"/>
        </w:tabs>
        <w:jc w:val="both"/>
        <w:rPr>
          <w:lang w:val="pt-PT"/>
        </w:rPr>
      </w:pPr>
      <w:r w:rsidRPr="00D160C2">
        <w:rPr>
          <w:lang w:val="pt-PT"/>
        </w:rPr>
        <w:t>Na Guiné-Bissau, o paludismo é endémico e com uma transmissão estável em todo o país. Segundo as notificações dos estabelecimentos de saúde públicos efetuadas ao INASA, em 2016 foram notificados 150 903 casos confirmados de paludismo, dos quais 16 440 graves e 191 óbitos</w:t>
      </w:r>
      <w:r>
        <w:rPr>
          <w:lang w:val="pt-PT"/>
        </w:rPr>
        <w:t>; e</w:t>
      </w:r>
      <w:r w:rsidRPr="00D160C2">
        <w:rPr>
          <w:lang w:val="pt-PT"/>
        </w:rPr>
        <w:t>m 2011 tinham sido notificados 175 362 casos</w:t>
      </w:r>
      <w:r>
        <w:rPr>
          <w:lang w:val="pt-PT"/>
        </w:rPr>
        <w:t>.</w:t>
      </w:r>
      <w:r w:rsidRPr="00D160C2">
        <w:rPr>
          <w:lang w:val="pt-PT"/>
        </w:rPr>
        <w:t xml:space="preserve"> Os menores de 5 anos constituem cerca de 45% dos casos e dos óbitos.</w:t>
      </w:r>
      <w:r w:rsidR="00E0762A">
        <w:rPr>
          <w:lang w:val="pt-PT"/>
        </w:rPr>
        <w:t xml:space="preserve"> Ao longo dos anos a prevalência da </w:t>
      </w:r>
      <w:proofErr w:type="spellStart"/>
      <w:r w:rsidR="00E0762A">
        <w:rPr>
          <w:lang w:val="pt-PT"/>
        </w:rPr>
        <w:t>parasitemia</w:t>
      </w:r>
      <w:proofErr w:type="spellEnd"/>
      <w:r w:rsidR="00E0762A">
        <w:rPr>
          <w:lang w:val="pt-PT"/>
        </w:rPr>
        <w:t xml:space="preserve"> do paludismo tem diminuído consideravelmente na comunidade como têm demonstrado os estudos</w:t>
      </w:r>
      <w:r w:rsidR="00C0613F">
        <w:rPr>
          <w:lang w:val="pt-PT"/>
        </w:rPr>
        <w:t xml:space="preserve"> realizados após as campanhas de distribuição em massa de Mosquiteiros Impregnados de Longa Duração de Ação (MILDA)</w:t>
      </w:r>
      <w:r w:rsidR="00BC5268">
        <w:rPr>
          <w:lang w:val="pt-PT"/>
        </w:rPr>
        <w:t xml:space="preserve"> realizadas desde 2011</w:t>
      </w:r>
      <w:r w:rsidR="00E0762A">
        <w:rPr>
          <w:lang w:val="pt-PT"/>
        </w:rPr>
        <w:t xml:space="preserve">. Nas crianças com idade entre os 6 aos 59 meses, a prevalência do paludismo na comunidade saiu de 9.9% em 2012 para 0.7% em 2017 e nos indivíduos com cinco anos e mais saiu de </w:t>
      </w:r>
      <w:r w:rsidR="00C0613F">
        <w:rPr>
          <w:lang w:val="pt-PT"/>
        </w:rPr>
        <w:t>7.9% para 1.5%.</w:t>
      </w:r>
    </w:p>
    <w:p w14:paraId="0685403F" w14:textId="77777777" w:rsidR="00121AE5" w:rsidRPr="00D160C2" w:rsidRDefault="00121AE5" w:rsidP="00F6364D">
      <w:pPr>
        <w:jc w:val="both"/>
        <w:rPr>
          <w:lang w:val="pt-PT"/>
        </w:rPr>
      </w:pPr>
    </w:p>
    <w:p w14:paraId="342B3A3A" w14:textId="02D87F53" w:rsidR="00C01A9C" w:rsidRDefault="00C01A9C" w:rsidP="00831144">
      <w:pPr>
        <w:jc w:val="both"/>
        <w:rPr>
          <w:lang w:val="pt-PT"/>
        </w:rPr>
      </w:pPr>
      <w:r>
        <w:rPr>
          <w:lang w:val="pt-PT"/>
        </w:rPr>
        <w:t xml:space="preserve">Para além </w:t>
      </w:r>
      <w:r w:rsidRPr="00D160C2">
        <w:rPr>
          <w:lang w:val="pt-PT"/>
        </w:rPr>
        <w:t xml:space="preserve">luta </w:t>
      </w:r>
      <w:proofErr w:type="spellStart"/>
      <w:r w:rsidRPr="00D160C2">
        <w:rPr>
          <w:lang w:val="pt-PT"/>
        </w:rPr>
        <w:t>antivetorial</w:t>
      </w:r>
      <w:proofErr w:type="spellEnd"/>
      <w:r>
        <w:rPr>
          <w:lang w:val="pt-PT"/>
        </w:rPr>
        <w:t>, para a</w:t>
      </w:r>
      <w:r w:rsidRPr="00D160C2">
        <w:rPr>
          <w:lang w:val="pt-PT"/>
        </w:rPr>
        <w:t xml:space="preserve"> </w:t>
      </w:r>
      <w:r w:rsidR="00121AE5" w:rsidRPr="00D160C2">
        <w:rPr>
          <w:lang w:val="pt-PT"/>
        </w:rPr>
        <w:t>prevenção</w:t>
      </w:r>
      <w:r>
        <w:rPr>
          <w:lang w:val="pt-PT"/>
        </w:rPr>
        <w:t xml:space="preserve"> do paludismo o país também adotou as terapias preventivas em grupos de alto risco, tais como</w:t>
      </w:r>
      <w:r w:rsidR="00CD0802" w:rsidRPr="00D160C2">
        <w:rPr>
          <w:lang w:val="pt-PT"/>
        </w:rPr>
        <w:t xml:space="preserve"> o tratamento preventivo intermitente nas grávidas</w:t>
      </w:r>
      <w:r w:rsidR="00121AE5" w:rsidRPr="00D160C2">
        <w:rPr>
          <w:lang w:val="pt-PT"/>
        </w:rPr>
        <w:t xml:space="preserve"> </w:t>
      </w:r>
      <w:r>
        <w:rPr>
          <w:lang w:val="pt-PT"/>
        </w:rPr>
        <w:t xml:space="preserve">e desde 2016 </w:t>
      </w:r>
      <w:r w:rsidR="00CD0802" w:rsidRPr="00D160C2">
        <w:rPr>
          <w:lang w:val="pt-PT"/>
        </w:rPr>
        <w:t>a quimioprofilaxia sazonal nos menores de cinco anos (QPS)</w:t>
      </w:r>
      <w:r>
        <w:rPr>
          <w:lang w:val="pt-PT"/>
        </w:rPr>
        <w:t xml:space="preserve"> nas regiões de Bafatá e Gabu, </w:t>
      </w:r>
    </w:p>
    <w:p w14:paraId="48391FB9" w14:textId="77777777" w:rsidR="00C01A9C" w:rsidRDefault="00C01A9C" w:rsidP="00831144">
      <w:pPr>
        <w:jc w:val="both"/>
        <w:rPr>
          <w:lang w:val="pt-PT"/>
        </w:rPr>
      </w:pPr>
    </w:p>
    <w:p w14:paraId="76A847D3" w14:textId="0E46C8DA" w:rsidR="00477739" w:rsidRDefault="00AD371B" w:rsidP="00477739">
      <w:pPr>
        <w:jc w:val="both"/>
        <w:rPr>
          <w:lang w:val="pt-PT"/>
        </w:rPr>
      </w:pPr>
      <w:r>
        <w:rPr>
          <w:lang w:val="pt-PT"/>
        </w:rPr>
        <w:t>A</w:t>
      </w:r>
      <w:r w:rsidR="00245879" w:rsidRPr="00D160C2">
        <w:rPr>
          <w:lang w:val="pt-PT"/>
        </w:rPr>
        <w:t xml:space="preserve"> OMS </w:t>
      </w:r>
      <w:r w:rsidR="00660BE5" w:rsidRPr="00D160C2">
        <w:rPr>
          <w:lang w:val="pt-PT"/>
        </w:rPr>
        <w:t>recomenda</w:t>
      </w:r>
      <w:r w:rsidR="00245879" w:rsidRPr="00D160C2">
        <w:rPr>
          <w:lang w:val="pt-PT"/>
        </w:rPr>
        <w:t xml:space="preserve"> </w:t>
      </w:r>
      <w:r w:rsidR="00660BE5" w:rsidRPr="00D160C2">
        <w:rPr>
          <w:lang w:val="pt-PT"/>
        </w:rPr>
        <w:t xml:space="preserve">desde 2012 </w:t>
      </w:r>
      <w:r w:rsidR="00245879" w:rsidRPr="00D160C2">
        <w:rPr>
          <w:lang w:val="pt-PT"/>
        </w:rPr>
        <w:t xml:space="preserve">a </w:t>
      </w:r>
      <w:r w:rsidR="00660BE5" w:rsidRPr="00D160C2">
        <w:rPr>
          <w:lang w:val="pt-PT"/>
        </w:rPr>
        <w:t xml:space="preserve">quimioprofilaxia sazonal </w:t>
      </w:r>
      <w:r w:rsidR="00245879" w:rsidRPr="00D160C2">
        <w:rPr>
          <w:lang w:val="pt-PT"/>
        </w:rPr>
        <w:t xml:space="preserve">durante a época de maior transmissão como uma das estratégias </w:t>
      </w:r>
      <w:r w:rsidR="00E453D0" w:rsidRPr="00D160C2">
        <w:rPr>
          <w:lang w:val="pt-PT"/>
        </w:rPr>
        <w:t xml:space="preserve">para </w:t>
      </w:r>
      <w:r>
        <w:rPr>
          <w:lang w:val="pt-PT"/>
        </w:rPr>
        <w:t xml:space="preserve">crianças menores de cinco </w:t>
      </w:r>
      <w:r w:rsidR="009E1CE7">
        <w:rPr>
          <w:lang w:val="pt-PT"/>
        </w:rPr>
        <w:t xml:space="preserve">anos. A QPS </w:t>
      </w:r>
      <w:r w:rsidR="004A0F41">
        <w:rPr>
          <w:lang w:val="pt-PT"/>
        </w:rPr>
        <w:t>consiste n</w:t>
      </w:r>
      <w:r w:rsidR="00477739" w:rsidRPr="00D160C2">
        <w:rPr>
          <w:lang w:val="pt-PT"/>
        </w:rPr>
        <w:t xml:space="preserve">um curso de tratamento completo de </w:t>
      </w:r>
      <w:proofErr w:type="spellStart"/>
      <w:r w:rsidR="00477739" w:rsidRPr="00D160C2">
        <w:rPr>
          <w:lang w:val="pt-PT"/>
        </w:rPr>
        <w:t>sulfadoxina-pirimetamina</w:t>
      </w:r>
      <w:proofErr w:type="spellEnd"/>
      <w:r w:rsidR="00477739" w:rsidRPr="00D160C2">
        <w:rPr>
          <w:lang w:val="pt-PT"/>
        </w:rPr>
        <w:t xml:space="preserve"> (SP) mais </w:t>
      </w:r>
      <w:proofErr w:type="spellStart"/>
      <w:r w:rsidR="00477739" w:rsidRPr="00D160C2">
        <w:rPr>
          <w:lang w:val="pt-PT"/>
        </w:rPr>
        <w:t>amodiaquina</w:t>
      </w:r>
      <w:proofErr w:type="spellEnd"/>
      <w:r w:rsidR="00477739" w:rsidRPr="00D160C2">
        <w:rPr>
          <w:lang w:val="pt-PT"/>
        </w:rPr>
        <w:t xml:space="preserve"> (AQ) a crianças com idades entre os 3-59 meses, em intervalos mensais, começando no início da época de alta transmissão, até um máximo de quatro </w:t>
      </w:r>
      <w:r w:rsidR="00477739">
        <w:rPr>
          <w:lang w:val="pt-PT"/>
        </w:rPr>
        <w:t>rondas</w:t>
      </w:r>
      <w:r w:rsidR="00477739" w:rsidRPr="00D160C2">
        <w:rPr>
          <w:lang w:val="pt-PT"/>
        </w:rPr>
        <w:t xml:space="preserve"> durante a época.</w:t>
      </w:r>
    </w:p>
    <w:p w14:paraId="6C52611A" w14:textId="77777777" w:rsidR="00E1045A" w:rsidRPr="00D160C2" w:rsidRDefault="00E1045A" w:rsidP="00477739">
      <w:pPr>
        <w:jc w:val="both"/>
        <w:rPr>
          <w:lang w:val="pt-PT"/>
        </w:rPr>
      </w:pPr>
    </w:p>
    <w:p w14:paraId="0C2B185D" w14:textId="77777777" w:rsidR="00E1045A" w:rsidRPr="00D160C2" w:rsidRDefault="00E1045A" w:rsidP="00E1045A">
      <w:pPr>
        <w:jc w:val="both"/>
        <w:rPr>
          <w:lang w:val="pt-PT"/>
        </w:rPr>
      </w:pPr>
      <w:r>
        <w:rPr>
          <w:lang w:val="pt-PT"/>
        </w:rPr>
        <w:t xml:space="preserve">Na Guiné-Bissau foram realizadas campanhas de </w:t>
      </w:r>
      <w:r w:rsidRPr="00D160C2">
        <w:rPr>
          <w:lang w:val="pt-PT"/>
        </w:rPr>
        <w:t xml:space="preserve">QPS para crianças dos 3-59 meses de idade </w:t>
      </w:r>
      <w:r>
        <w:rPr>
          <w:lang w:val="pt-PT"/>
        </w:rPr>
        <w:t xml:space="preserve">nas regiões de </w:t>
      </w:r>
      <w:proofErr w:type="spellStart"/>
      <w:r>
        <w:rPr>
          <w:lang w:val="pt-PT"/>
        </w:rPr>
        <w:t>Bafata</w:t>
      </w:r>
      <w:proofErr w:type="spellEnd"/>
      <w:r>
        <w:rPr>
          <w:lang w:val="pt-PT"/>
        </w:rPr>
        <w:t xml:space="preserve"> e Gabu nos meses de Agosto a Novembro em 2016 e em 2017. </w:t>
      </w:r>
      <w:r w:rsidRPr="00D160C2">
        <w:rPr>
          <w:lang w:val="pt-PT"/>
        </w:rPr>
        <w:t xml:space="preserve">Em 2017, </w:t>
      </w:r>
      <w:r>
        <w:rPr>
          <w:lang w:val="pt-PT"/>
        </w:rPr>
        <w:t>foi</w:t>
      </w:r>
      <w:r w:rsidRPr="00D160C2">
        <w:rPr>
          <w:lang w:val="pt-PT"/>
        </w:rPr>
        <w:t xml:space="preserve"> implementada </w:t>
      </w:r>
      <w:r>
        <w:rPr>
          <w:lang w:val="pt-PT"/>
        </w:rPr>
        <w:t xml:space="preserve">em </w:t>
      </w:r>
      <w:r w:rsidRPr="00D160C2">
        <w:rPr>
          <w:lang w:val="pt-PT"/>
        </w:rPr>
        <w:t>Bafat</w:t>
      </w:r>
      <w:r>
        <w:rPr>
          <w:lang w:val="pt-PT"/>
        </w:rPr>
        <w:t xml:space="preserve">á </w:t>
      </w:r>
      <w:r w:rsidRPr="00D160C2">
        <w:rPr>
          <w:lang w:val="pt-PT"/>
        </w:rPr>
        <w:t>pela MSF e PLAN</w:t>
      </w:r>
      <w:r>
        <w:rPr>
          <w:lang w:val="pt-PT"/>
        </w:rPr>
        <w:t xml:space="preserve"> Guiné-Bissau e de </w:t>
      </w:r>
      <w:proofErr w:type="spellStart"/>
      <w:r>
        <w:rPr>
          <w:lang w:val="pt-PT"/>
        </w:rPr>
        <w:t>Gabú</w:t>
      </w:r>
      <w:proofErr w:type="spellEnd"/>
      <w:r>
        <w:rPr>
          <w:lang w:val="pt-PT"/>
        </w:rPr>
        <w:t xml:space="preserve"> </w:t>
      </w:r>
      <w:r w:rsidRPr="00D160C2">
        <w:rPr>
          <w:lang w:val="pt-PT"/>
        </w:rPr>
        <w:t>pela AIFO</w:t>
      </w:r>
      <w:r>
        <w:rPr>
          <w:lang w:val="pt-PT"/>
        </w:rPr>
        <w:t xml:space="preserve"> com suporte de </w:t>
      </w:r>
      <w:r w:rsidRPr="00F25575">
        <w:rPr>
          <w:lang w:val="pt-PT"/>
        </w:rPr>
        <w:t>Malaria Consortium</w:t>
      </w:r>
      <w:r w:rsidRPr="00D160C2">
        <w:rPr>
          <w:lang w:val="pt-PT"/>
        </w:rPr>
        <w:t xml:space="preserve">. </w:t>
      </w:r>
    </w:p>
    <w:p w14:paraId="3548EA44" w14:textId="77777777" w:rsidR="00477739" w:rsidRPr="00D160C2" w:rsidRDefault="00477739" w:rsidP="00477739">
      <w:pPr>
        <w:jc w:val="both"/>
        <w:rPr>
          <w:lang w:val="pt-PT"/>
        </w:rPr>
      </w:pPr>
    </w:p>
    <w:p w14:paraId="593B6A6B" w14:textId="5959738B" w:rsidR="006A102D" w:rsidRPr="00D160C2" w:rsidRDefault="006A102D" w:rsidP="00EE1260">
      <w:pPr>
        <w:pStyle w:val="Cabealho1"/>
        <w:numPr>
          <w:ilvl w:val="0"/>
          <w:numId w:val="14"/>
        </w:numPr>
        <w:rPr>
          <w:lang w:val="pt-PT"/>
        </w:rPr>
      </w:pPr>
      <w:bookmarkStart w:id="3" w:name="_Toc523934969"/>
      <w:r w:rsidRPr="00D160C2">
        <w:rPr>
          <w:lang w:val="pt-PT"/>
        </w:rPr>
        <w:t>Objetivo</w:t>
      </w:r>
      <w:r w:rsidR="00D15F50" w:rsidRPr="00D160C2">
        <w:rPr>
          <w:lang w:val="pt-PT"/>
        </w:rPr>
        <w:t>s</w:t>
      </w:r>
      <w:bookmarkEnd w:id="3"/>
    </w:p>
    <w:p w14:paraId="576E6C5A" w14:textId="77777777" w:rsidR="00D15F50" w:rsidRPr="00D160C2" w:rsidRDefault="00D15F50" w:rsidP="0097399E">
      <w:pPr>
        <w:ind w:left="360"/>
        <w:jc w:val="both"/>
        <w:rPr>
          <w:bCs/>
          <w:lang w:val="pt-PT"/>
        </w:rPr>
      </w:pPr>
    </w:p>
    <w:p w14:paraId="246D57D7" w14:textId="31808FFE" w:rsidR="008E70C0" w:rsidRPr="00D160C2" w:rsidRDefault="00FE20D9" w:rsidP="00831144">
      <w:pPr>
        <w:jc w:val="both"/>
        <w:rPr>
          <w:lang w:val="pt-PT"/>
        </w:rPr>
      </w:pPr>
      <w:r w:rsidRPr="00D160C2">
        <w:rPr>
          <w:bCs/>
          <w:lang w:val="pt-PT"/>
        </w:rPr>
        <w:t>O obje</w:t>
      </w:r>
      <w:r w:rsidR="00D15F50" w:rsidRPr="00D160C2">
        <w:rPr>
          <w:bCs/>
          <w:lang w:val="pt-PT"/>
        </w:rPr>
        <w:t xml:space="preserve">tivo geral deste </w:t>
      </w:r>
      <w:r w:rsidR="00525B1F" w:rsidRPr="00D160C2">
        <w:rPr>
          <w:bCs/>
          <w:lang w:val="pt-PT"/>
        </w:rPr>
        <w:t>estudo</w:t>
      </w:r>
      <w:r w:rsidR="00396932">
        <w:rPr>
          <w:bCs/>
          <w:lang w:val="pt-PT"/>
        </w:rPr>
        <w:t xml:space="preserve"> era</w:t>
      </w:r>
      <w:r w:rsidR="00D15F50" w:rsidRPr="00D160C2">
        <w:rPr>
          <w:bCs/>
          <w:lang w:val="pt-PT"/>
        </w:rPr>
        <w:t xml:space="preserve"> de </w:t>
      </w:r>
      <w:r w:rsidR="00525B1F" w:rsidRPr="00D160C2">
        <w:rPr>
          <w:bCs/>
          <w:lang w:val="pt-PT"/>
        </w:rPr>
        <w:t xml:space="preserve">avaliar </w:t>
      </w:r>
      <w:r w:rsidR="009F059D" w:rsidRPr="00D160C2">
        <w:rPr>
          <w:bCs/>
          <w:lang w:val="pt-PT"/>
        </w:rPr>
        <w:t>a</w:t>
      </w:r>
      <w:r w:rsidR="00BA2522" w:rsidRPr="00D160C2">
        <w:rPr>
          <w:lang w:val="pt-PT"/>
        </w:rPr>
        <w:t xml:space="preserve"> exequibilidade, a aceitação e o efeito da QPS em condições de implementação na vida real no país</w:t>
      </w:r>
      <w:r w:rsidR="009F059D" w:rsidRPr="00D160C2">
        <w:rPr>
          <w:bCs/>
          <w:lang w:val="pt-PT"/>
        </w:rPr>
        <w:t xml:space="preserve">. </w:t>
      </w:r>
      <w:r w:rsidR="005F11F8">
        <w:rPr>
          <w:bCs/>
          <w:lang w:val="pt-PT"/>
        </w:rPr>
        <w:t>Especificamente pretendia-se</w:t>
      </w:r>
      <w:r w:rsidR="008E70C0" w:rsidRPr="00D160C2">
        <w:rPr>
          <w:lang w:val="pt-PT"/>
        </w:rPr>
        <w:t xml:space="preserve">: </w:t>
      </w:r>
    </w:p>
    <w:p w14:paraId="308291B5" w14:textId="77777777" w:rsidR="00915C88" w:rsidRPr="00D160C2" w:rsidRDefault="00915C88" w:rsidP="00831144">
      <w:pPr>
        <w:jc w:val="both"/>
        <w:rPr>
          <w:lang w:val="pt-PT"/>
        </w:rPr>
      </w:pPr>
    </w:p>
    <w:p w14:paraId="0BEE7295" w14:textId="4EA1CD29" w:rsidR="00915C88" w:rsidRPr="00D160C2" w:rsidRDefault="00915C88" w:rsidP="00831144">
      <w:pPr>
        <w:numPr>
          <w:ilvl w:val="0"/>
          <w:numId w:val="7"/>
        </w:numPr>
        <w:ind w:left="360"/>
        <w:jc w:val="both"/>
        <w:rPr>
          <w:lang w:val="pt-PT"/>
        </w:rPr>
      </w:pPr>
      <w:r w:rsidRPr="00D160C2">
        <w:rPr>
          <w:lang w:val="pt-PT"/>
        </w:rPr>
        <w:t xml:space="preserve">Estimar a </w:t>
      </w:r>
      <w:r w:rsidR="009C2EDB" w:rsidRPr="00D160C2">
        <w:rPr>
          <w:lang w:val="pt-PT"/>
        </w:rPr>
        <w:t>cobertura de QPS completo (em todas as quatro rondas ou as três nas áreas da PLAN) nas</w:t>
      </w:r>
      <w:r w:rsidRPr="00D160C2">
        <w:rPr>
          <w:lang w:val="pt-PT"/>
        </w:rPr>
        <w:t xml:space="preserve"> crianças dos três aos 59 meses e por grupo etário (3-11 meses e 12-59 meses)</w:t>
      </w:r>
      <w:r w:rsidR="00FC2F2C" w:rsidRPr="00D160C2">
        <w:rPr>
          <w:lang w:val="pt-PT"/>
        </w:rPr>
        <w:t>;</w:t>
      </w:r>
    </w:p>
    <w:p w14:paraId="378C234F" w14:textId="7AEEFB0A" w:rsidR="004F3725" w:rsidRPr="00D160C2" w:rsidRDefault="00915C88" w:rsidP="00BB27BA">
      <w:pPr>
        <w:numPr>
          <w:ilvl w:val="0"/>
          <w:numId w:val="7"/>
        </w:numPr>
        <w:ind w:left="360"/>
        <w:jc w:val="both"/>
        <w:rPr>
          <w:lang w:val="pt-PT"/>
        </w:rPr>
      </w:pPr>
      <w:r w:rsidRPr="00D160C2">
        <w:rPr>
          <w:lang w:val="pt-PT"/>
        </w:rPr>
        <w:t xml:space="preserve">Estimar a </w:t>
      </w:r>
      <w:r w:rsidR="009C2EDB" w:rsidRPr="00D160C2">
        <w:rPr>
          <w:lang w:val="pt-PT"/>
        </w:rPr>
        <w:t>cobertura de QPS durante as diferentes rondas</w:t>
      </w:r>
      <w:r w:rsidR="00611DA3" w:rsidRPr="00D160C2">
        <w:rPr>
          <w:lang w:val="pt-PT"/>
        </w:rPr>
        <w:t xml:space="preserve"> e estimar a tendência e perda</w:t>
      </w:r>
      <w:r w:rsidR="007A0154" w:rsidRPr="00D160C2">
        <w:rPr>
          <w:lang w:val="pt-PT"/>
        </w:rPr>
        <w:t xml:space="preserve"> ao longo das diferentes passagens;</w:t>
      </w:r>
    </w:p>
    <w:p w14:paraId="66CC6B3D" w14:textId="3F04A2EC" w:rsidR="000141A1" w:rsidRPr="00D160C2" w:rsidRDefault="00972BE4" w:rsidP="00831144">
      <w:pPr>
        <w:numPr>
          <w:ilvl w:val="0"/>
          <w:numId w:val="7"/>
        </w:numPr>
        <w:ind w:left="360"/>
        <w:jc w:val="both"/>
        <w:rPr>
          <w:lang w:val="pt-PT"/>
        </w:rPr>
      </w:pPr>
      <w:r w:rsidRPr="00D160C2">
        <w:rPr>
          <w:lang w:val="pt-PT"/>
        </w:rPr>
        <w:t xml:space="preserve">Avaliar </w:t>
      </w:r>
      <w:r w:rsidR="00537145" w:rsidRPr="00D160C2">
        <w:rPr>
          <w:lang w:val="pt-PT"/>
        </w:rPr>
        <w:t xml:space="preserve">o </w:t>
      </w:r>
      <w:r w:rsidRPr="00D160C2">
        <w:rPr>
          <w:lang w:val="pt-PT"/>
        </w:rPr>
        <w:t>conhecimento</w:t>
      </w:r>
      <w:r w:rsidR="006A361C" w:rsidRPr="00D160C2">
        <w:rPr>
          <w:lang w:val="pt-PT"/>
        </w:rPr>
        <w:t xml:space="preserve"> </w:t>
      </w:r>
      <w:r w:rsidR="00537145" w:rsidRPr="00D160C2">
        <w:rPr>
          <w:lang w:val="pt-PT"/>
        </w:rPr>
        <w:t xml:space="preserve">e aceitação </w:t>
      </w:r>
      <w:r w:rsidR="00FC2F2C" w:rsidRPr="00D160C2">
        <w:rPr>
          <w:lang w:val="pt-PT"/>
        </w:rPr>
        <w:t>pel</w:t>
      </w:r>
      <w:r w:rsidR="00537145" w:rsidRPr="00D160C2">
        <w:rPr>
          <w:lang w:val="pt-PT"/>
        </w:rPr>
        <w:t>a população da QPS</w:t>
      </w:r>
      <w:r w:rsidR="00490680" w:rsidRPr="00D160C2">
        <w:rPr>
          <w:lang w:val="pt-PT"/>
        </w:rPr>
        <w:t>;</w:t>
      </w:r>
    </w:p>
    <w:p w14:paraId="0D0EE2B5" w14:textId="28A41F34" w:rsidR="00490680" w:rsidRPr="00D160C2" w:rsidRDefault="005A20BF" w:rsidP="00831144">
      <w:pPr>
        <w:numPr>
          <w:ilvl w:val="0"/>
          <w:numId w:val="7"/>
        </w:numPr>
        <w:ind w:left="360"/>
        <w:jc w:val="both"/>
        <w:rPr>
          <w:lang w:val="pt-PT"/>
        </w:rPr>
      </w:pPr>
      <w:r w:rsidRPr="00D160C2">
        <w:rPr>
          <w:lang w:val="pt-PT"/>
        </w:rPr>
        <w:t>Explorar</w:t>
      </w:r>
      <w:r w:rsidR="00FC6665" w:rsidRPr="00D160C2">
        <w:rPr>
          <w:lang w:val="pt-PT"/>
        </w:rPr>
        <w:t xml:space="preserve"> o efeito da QPS </w:t>
      </w:r>
      <w:r w:rsidR="00490680" w:rsidRPr="00D160C2">
        <w:rPr>
          <w:lang w:val="pt-PT"/>
        </w:rPr>
        <w:t>na ocorrência de febre, consulta e hospitalização</w:t>
      </w:r>
      <w:r w:rsidR="002E16EF" w:rsidRPr="00D160C2">
        <w:rPr>
          <w:lang w:val="pt-PT"/>
        </w:rPr>
        <w:t xml:space="preserve"> declarada</w:t>
      </w:r>
      <w:r w:rsidR="00FC6665" w:rsidRPr="00D160C2">
        <w:rPr>
          <w:lang w:val="pt-PT"/>
        </w:rPr>
        <w:t>s</w:t>
      </w:r>
      <w:r w:rsidR="002E16EF" w:rsidRPr="00D160C2">
        <w:rPr>
          <w:lang w:val="pt-PT"/>
        </w:rPr>
        <w:t xml:space="preserve"> durante os meses de implementação de QPS e até à altura do estudo.</w:t>
      </w:r>
      <w:r w:rsidR="00490680" w:rsidRPr="00D160C2">
        <w:rPr>
          <w:lang w:val="pt-PT"/>
        </w:rPr>
        <w:t xml:space="preserve"> </w:t>
      </w:r>
    </w:p>
    <w:p w14:paraId="4B3AE40B" w14:textId="77777777" w:rsidR="004C4B8D" w:rsidRPr="00D160C2" w:rsidRDefault="004C4B8D" w:rsidP="00831144">
      <w:pPr>
        <w:jc w:val="both"/>
        <w:rPr>
          <w:lang w:val="pt-PT"/>
        </w:rPr>
      </w:pPr>
    </w:p>
    <w:p w14:paraId="2D4B4E84" w14:textId="77777777" w:rsidR="006A102D" w:rsidRPr="00D160C2" w:rsidRDefault="006A102D" w:rsidP="00EE1260">
      <w:pPr>
        <w:pStyle w:val="Cabealho1"/>
        <w:numPr>
          <w:ilvl w:val="0"/>
          <w:numId w:val="14"/>
        </w:numPr>
        <w:rPr>
          <w:lang w:val="pt-PT"/>
        </w:rPr>
      </w:pPr>
      <w:bookmarkStart w:id="4" w:name="_Toc523934970"/>
      <w:r w:rsidRPr="00D160C2">
        <w:rPr>
          <w:lang w:val="pt-PT"/>
        </w:rPr>
        <w:t>M</w:t>
      </w:r>
      <w:r w:rsidR="00816EB9" w:rsidRPr="00D160C2">
        <w:rPr>
          <w:lang w:val="pt-PT"/>
        </w:rPr>
        <w:t>etodologia</w:t>
      </w:r>
      <w:bookmarkEnd w:id="4"/>
    </w:p>
    <w:p w14:paraId="0543BCF1" w14:textId="77777777" w:rsidR="00D35FB6" w:rsidRPr="00D160C2" w:rsidRDefault="00D35FB6" w:rsidP="00D35FB6">
      <w:pPr>
        <w:rPr>
          <w:lang w:val="pt-PT"/>
        </w:rPr>
      </w:pPr>
    </w:p>
    <w:p w14:paraId="092A642F" w14:textId="610057D7" w:rsidR="00E1045A" w:rsidRDefault="00D35FB6" w:rsidP="00E1045A">
      <w:pPr>
        <w:jc w:val="both"/>
        <w:rPr>
          <w:lang w:val="pt-PT"/>
        </w:rPr>
      </w:pPr>
      <w:r w:rsidRPr="00D160C2">
        <w:rPr>
          <w:lang w:val="pt-PT"/>
        </w:rPr>
        <w:t>Trata-se de um inquérito transversal por conglomerado nos agregados familiares</w:t>
      </w:r>
      <w:r w:rsidR="00D221AD" w:rsidRPr="00D221AD">
        <w:rPr>
          <w:lang w:val="pt-PT"/>
        </w:rPr>
        <w:t xml:space="preserve"> </w:t>
      </w:r>
      <w:r w:rsidR="00D221AD">
        <w:rPr>
          <w:lang w:val="pt-PT"/>
        </w:rPr>
        <w:t xml:space="preserve">nas regiões de </w:t>
      </w:r>
      <w:proofErr w:type="spellStart"/>
      <w:r w:rsidR="00D221AD">
        <w:rPr>
          <w:lang w:val="pt-PT"/>
        </w:rPr>
        <w:t>Bafata</w:t>
      </w:r>
      <w:proofErr w:type="spellEnd"/>
      <w:r w:rsidR="00D221AD">
        <w:rPr>
          <w:lang w:val="pt-PT"/>
        </w:rPr>
        <w:t xml:space="preserve"> e </w:t>
      </w:r>
      <w:proofErr w:type="spellStart"/>
      <w:r w:rsidR="00D221AD">
        <w:rPr>
          <w:lang w:val="pt-PT"/>
        </w:rPr>
        <w:t>Gabú</w:t>
      </w:r>
      <w:proofErr w:type="spellEnd"/>
      <w:r w:rsidR="00D221AD">
        <w:rPr>
          <w:lang w:val="pt-PT"/>
        </w:rPr>
        <w:t xml:space="preserve">. </w:t>
      </w:r>
      <w:r w:rsidR="00E1045A" w:rsidRPr="00D160C2">
        <w:rPr>
          <w:lang w:val="pt-PT"/>
        </w:rPr>
        <w:t xml:space="preserve">A </w:t>
      </w:r>
      <w:r w:rsidR="00E1045A">
        <w:rPr>
          <w:lang w:val="pt-PT"/>
        </w:rPr>
        <w:t>campanha de</w:t>
      </w:r>
      <w:r w:rsidR="00E1045A" w:rsidRPr="00D160C2">
        <w:rPr>
          <w:lang w:val="pt-PT"/>
        </w:rPr>
        <w:t xml:space="preserve"> QPS </w:t>
      </w:r>
      <w:r w:rsidR="00E1045A">
        <w:rPr>
          <w:lang w:val="pt-PT"/>
        </w:rPr>
        <w:t>foi realizada d</w:t>
      </w:r>
      <w:r w:rsidR="00E1045A" w:rsidRPr="00D160C2">
        <w:rPr>
          <w:lang w:val="pt-PT"/>
        </w:rPr>
        <w:t xml:space="preserve">e Agosto a Novembro </w:t>
      </w:r>
      <w:r w:rsidR="00E1045A">
        <w:rPr>
          <w:lang w:val="pt-PT"/>
        </w:rPr>
        <w:t xml:space="preserve">de </w:t>
      </w:r>
      <w:r w:rsidR="00E1045A">
        <w:rPr>
          <w:lang w:val="pt-PT"/>
        </w:rPr>
        <w:lastRenderedPageBreak/>
        <w:t xml:space="preserve">2017 </w:t>
      </w:r>
      <w:r w:rsidR="00E1045A" w:rsidRPr="00D160C2">
        <w:rPr>
          <w:lang w:val="pt-PT"/>
        </w:rPr>
        <w:t>em postos fixos</w:t>
      </w:r>
      <w:r w:rsidR="00E1045A">
        <w:rPr>
          <w:lang w:val="pt-PT"/>
        </w:rPr>
        <w:t xml:space="preserve"> e móveis</w:t>
      </w:r>
      <w:r w:rsidR="00E1045A" w:rsidRPr="00D160C2">
        <w:rPr>
          <w:lang w:val="pt-PT"/>
        </w:rPr>
        <w:t>.</w:t>
      </w:r>
      <w:r w:rsidR="00E1045A">
        <w:rPr>
          <w:lang w:val="pt-PT"/>
        </w:rPr>
        <w:t xml:space="preserve"> No </w:t>
      </w:r>
      <w:r w:rsidR="00E1045A" w:rsidRPr="00D160C2">
        <w:rPr>
          <w:lang w:val="pt-PT"/>
        </w:rPr>
        <w:t>primeiro dia</w:t>
      </w:r>
      <w:r w:rsidR="00E1045A">
        <w:rPr>
          <w:lang w:val="pt-PT"/>
        </w:rPr>
        <w:t xml:space="preserve"> a</w:t>
      </w:r>
      <w:r w:rsidR="00E1045A" w:rsidRPr="00D160C2">
        <w:rPr>
          <w:lang w:val="pt-PT"/>
        </w:rPr>
        <w:t>dministr</w:t>
      </w:r>
      <w:r w:rsidR="00E1045A">
        <w:rPr>
          <w:lang w:val="pt-PT"/>
        </w:rPr>
        <w:t>ou-se u</w:t>
      </w:r>
      <w:r w:rsidR="00E1045A" w:rsidRPr="00D160C2">
        <w:rPr>
          <w:lang w:val="pt-PT"/>
        </w:rPr>
        <w:t>ma dose de AQ e SP sob observação e</w:t>
      </w:r>
      <w:r w:rsidR="00E1045A">
        <w:rPr>
          <w:lang w:val="pt-PT"/>
        </w:rPr>
        <w:t xml:space="preserve"> as doses de A</w:t>
      </w:r>
      <w:r w:rsidR="00E1045A" w:rsidRPr="00D160C2">
        <w:rPr>
          <w:lang w:val="pt-PT"/>
        </w:rPr>
        <w:t xml:space="preserve">Q </w:t>
      </w:r>
      <w:r w:rsidR="00E1045A">
        <w:rPr>
          <w:lang w:val="pt-PT"/>
        </w:rPr>
        <w:t xml:space="preserve">para o segundo e terceiro dia </w:t>
      </w:r>
      <w:r w:rsidR="00A4209C">
        <w:rPr>
          <w:lang w:val="pt-PT"/>
        </w:rPr>
        <w:t xml:space="preserve">foram entregues </w:t>
      </w:r>
      <w:r w:rsidR="00E1045A" w:rsidRPr="00D160C2">
        <w:rPr>
          <w:lang w:val="pt-PT"/>
        </w:rPr>
        <w:t>aos parentes para administração</w:t>
      </w:r>
      <w:r w:rsidR="00A4209C">
        <w:rPr>
          <w:lang w:val="pt-PT"/>
        </w:rPr>
        <w:t xml:space="preserve"> e </w:t>
      </w:r>
      <w:r w:rsidR="00E1045A" w:rsidRPr="00D160C2">
        <w:rPr>
          <w:lang w:val="pt-PT"/>
        </w:rPr>
        <w:t xml:space="preserve">foi registada em cartões especificamente concebidos para o efeito. </w:t>
      </w:r>
    </w:p>
    <w:p w14:paraId="45B48F57" w14:textId="7F56DA42" w:rsidR="00D35FB6" w:rsidRDefault="00D35FB6" w:rsidP="00396932">
      <w:pPr>
        <w:pStyle w:val="Avanodecorpodetexto"/>
        <w:ind w:left="0"/>
        <w:jc w:val="both"/>
        <w:rPr>
          <w:lang w:val="pt-PT"/>
        </w:rPr>
      </w:pPr>
    </w:p>
    <w:p w14:paraId="5A254427" w14:textId="62B46435" w:rsidR="00943290" w:rsidRPr="00D160C2" w:rsidRDefault="00D221AD" w:rsidP="00943290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 xml:space="preserve">Foram selecionados </w:t>
      </w:r>
      <w:r w:rsidRPr="00D160C2">
        <w:rPr>
          <w:lang w:val="pt-PT"/>
        </w:rPr>
        <w:t xml:space="preserve">aleatoriamente </w:t>
      </w:r>
      <w:r>
        <w:rPr>
          <w:lang w:val="pt-PT"/>
        </w:rPr>
        <w:t xml:space="preserve">20 conglomerados </w:t>
      </w:r>
      <w:r w:rsidRPr="00D160C2">
        <w:rPr>
          <w:lang w:val="pt-PT"/>
        </w:rPr>
        <w:t>estratificad</w:t>
      </w:r>
      <w:r>
        <w:rPr>
          <w:lang w:val="pt-PT"/>
        </w:rPr>
        <w:t>os</w:t>
      </w:r>
      <w:r w:rsidRPr="00D160C2">
        <w:rPr>
          <w:lang w:val="pt-PT"/>
        </w:rPr>
        <w:t xml:space="preserve"> por área sanitária </w:t>
      </w:r>
      <w:r>
        <w:rPr>
          <w:lang w:val="pt-PT"/>
        </w:rPr>
        <w:t>em cada região, totalizando 40. Nas</w:t>
      </w:r>
      <w:r w:rsidR="00D35FB6" w:rsidRPr="00D160C2">
        <w:rPr>
          <w:lang w:val="pt-PT"/>
        </w:rPr>
        <w:t xml:space="preserve"> comunidades </w:t>
      </w:r>
      <w:r>
        <w:rPr>
          <w:lang w:val="pt-PT"/>
        </w:rPr>
        <w:t xml:space="preserve">todas </w:t>
      </w:r>
      <w:r w:rsidR="00396932" w:rsidRPr="005F11F8">
        <w:rPr>
          <w:bCs/>
          <w:lang w:val="pt-PT"/>
        </w:rPr>
        <w:t>as crianças dos 6-59 meses de idade residentes desde pelo menos Agosto de 2017 n</w:t>
      </w:r>
      <w:r>
        <w:rPr>
          <w:bCs/>
          <w:lang w:val="pt-PT"/>
        </w:rPr>
        <w:t>ess</w:t>
      </w:r>
      <w:r w:rsidR="00396932" w:rsidRPr="005F11F8">
        <w:rPr>
          <w:bCs/>
          <w:lang w:val="pt-PT"/>
        </w:rPr>
        <w:t>as regiões e cujos p</w:t>
      </w:r>
      <w:r>
        <w:rPr>
          <w:bCs/>
          <w:lang w:val="pt-PT"/>
        </w:rPr>
        <w:t>arentes concordaram em participar</w:t>
      </w:r>
      <w:r w:rsidR="00396932" w:rsidRPr="00D160C2">
        <w:rPr>
          <w:bCs/>
          <w:lang w:val="pt-PT"/>
        </w:rPr>
        <w:t xml:space="preserve">. </w:t>
      </w:r>
      <w:r w:rsidR="00943290" w:rsidRPr="00D160C2">
        <w:rPr>
          <w:lang w:val="pt-PT"/>
        </w:rPr>
        <w:t xml:space="preserve">O protocolo </w:t>
      </w:r>
      <w:r w:rsidR="00943290">
        <w:rPr>
          <w:lang w:val="pt-PT"/>
        </w:rPr>
        <w:t>foi aprovado pelo</w:t>
      </w:r>
      <w:r w:rsidR="00943290" w:rsidRPr="00D160C2">
        <w:rPr>
          <w:lang w:val="pt-PT"/>
        </w:rPr>
        <w:t xml:space="preserve"> Comité Nacional de Ética em Saúde</w:t>
      </w:r>
      <w:r w:rsidR="00943290">
        <w:rPr>
          <w:lang w:val="pt-PT"/>
        </w:rPr>
        <w:t xml:space="preserve"> e solicitou-se um consentimento informado </w:t>
      </w:r>
      <w:r w:rsidR="00943290" w:rsidRPr="00D160C2">
        <w:rPr>
          <w:lang w:val="pt-PT"/>
        </w:rPr>
        <w:t>oral</w:t>
      </w:r>
      <w:r w:rsidR="00943290">
        <w:rPr>
          <w:lang w:val="pt-PT"/>
        </w:rPr>
        <w:t xml:space="preserve"> antes da inclusão.</w:t>
      </w:r>
    </w:p>
    <w:p w14:paraId="2CE196F5" w14:textId="77777777" w:rsidR="00943290" w:rsidRDefault="00943290" w:rsidP="005F11F8">
      <w:pPr>
        <w:pStyle w:val="Avanodecorpodetexto"/>
        <w:ind w:left="0"/>
        <w:jc w:val="both"/>
        <w:rPr>
          <w:bCs/>
          <w:lang w:val="pt-PT"/>
        </w:rPr>
      </w:pPr>
    </w:p>
    <w:p w14:paraId="042B4271" w14:textId="655DF819" w:rsidR="005F11F8" w:rsidRDefault="00D221AD" w:rsidP="00746CDF">
      <w:pPr>
        <w:pStyle w:val="Avanodecorpodetexto"/>
        <w:ind w:left="0"/>
        <w:jc w:val="both"/>
        <w:rPr>
          <w:lang w:val="pt-PT"/>
        </w:rPr>
      </w:pPr>
      <w:r>
        <w:rPr>
          <w:bCs/>
          <w:lang w:val="pt-PT"/>
        </w:rPr>
        <w:t>U</w:t>
      </w:r>
      <w:r w:rsidRPr="00D160C2">
        <w:rPr>
          <w:lang w:val="pt-PT"/>
        </w:rPr>
        <w:t xml:space="preserve">m questionário padrão </w:t>
      </w:r>
      <w:r>
        <w:rPr>
          <w:lang w:val="pt-PT"/>
        </w:rPr>
        <w:t>foi</w:t>
      </w:r>
      <w:r w:rsidRPr="00D160C2">
        <w:rPr>
          <w:lang w:val="pt-PT"/>
        </w:rPr>
        <w:t xml:space="preserve"> aplicado aos responsáveis e </w:t>
      </w:r>
      <w:r>
        <w:rPr>
          <w:lang w:val="pt-PT"/>
        </w:rPr>
        <w:t>os cartões de QPS inspecionados.</w:t>
      </w:r>
      <w:r w:rsidR="00943290">
        <w:rPr>
          <w:lang w:val="pt-PT"/>
        </w:rPr>
        <w:t xml:space="preserve"> </w:t>
      </w:r>
      <w:r w:rsidR="00DC5C8A" w:rsidRPr="00D160C2">
        <w:rPr>
          <w:lang w:val="pt-PT"/>
        </w:rPr>
        <w:t xml:space="preserve">Os dados </w:t>
      </w:r>
      <w:r>
        <w:rPr>
          <w:lang w:val="pt-PT"/>
        </w:rPr>
        <w:t>foram</w:t>
      </w:r>
      <w:r w:rsidR="005935C5" w:rsidRPr="00D160C2">
        <w:rPr>
          <w:lang w:val="pt-PT"/>
        </w:rPr>
        <w:t xml:space="preserve"> coletados diretamente em aparelhos </w:t>
      </w:r>
      <w:proofErr w:type="spellStart"/>
      <w:r w:rsidR="005935C5" w:rsidRPr="00D160C2">
        <w:rPr>
          <w:lang w:val="pt-PT"/>
        </w:rPr>
        <w:t>android</w:t>
      </w:r>
      <w:proofErr w:type="spellEnd"/>
      <w:r w:rsidR="005935C5" w:rsidRPr="00D160C2">
        <w:rPr>
          <w:lang w:val="pt-PT"/>
        </w:rPr>
        <w:t xml:space="preserve"> usando Open Data Kit (ODK)</w:t>
      </w:r>
      <w:r w:rsidR="00171082" w:rsidRPr="00D160C2">
        <w:rPr>
          <w:lang w:val="pt-PT"/>
        </w:rPr>
        <w:t xml:space="preserve">, versão </w:t>
      </w:r>
      <w:proofErr w:type="spellStart"/>
      <w:r w:rsidR="00171082" w:rsidRPr="00D160C2">
        <w:rPr>
          <w:lang w:val="pt-PT"/>
        </w:rPr>
        <w:t>GeoODK</w:t>
      </w:r>
      <w:proofErr w:type="spellEnd"/>
      <w:r>
        <w:rPr>
          <w:lang w:val="pt-PT"/>
        </w:rPr>
        <w:t xml:space="preserve"> e enviados d</w:t>
      </w:r>
      <w:r w:rsidR="007D41B8" w:rsidRPr="00D160C2">
        <w:rPr>
          <w:lang w:val="pt-PT"/>
        </w:rPr>
        <w:t>iariamente</w:t>
      </w:r>
      <w:r>
        <w:rPr>
          <w:lang w:val="pt-PT"/>
        </w:rPr>
        <w:t xml:space="preserve"> para um servidor</w:t>
      </w:r>
      <w:r w:rsidR="00667662" w:rsidRPr="00D160C2">
        <w:rPr>
          <w:lang w:val="pt-PT"/>
        </w:rPr>
        <w:t>.</w:t>
      </w:r>
      <w:r w:rsidR="00F17EAD" w:rsidRPr="00D160C2">
        <w:rPr>
          <w:lang w:val="pt-PT"/>
        </w:rPr>
        <w:t xml:space="preserve"> </w:t>
      </w:r>
      <w:r w:rsidR="00667662" w:rsidRPr="00D160C2">
        <w:rPr>
          <w:lang w:val="pt-PT"/>
        </w:rPr>
        <w:t>O controlo de qualidade será feito ao longo de todas as etapas através</w:t>
      </w:r>
      <w:r w:rsidR="00171082" w:rsidRPr="00D160C2">
        <w:rPr>
          <w:lang w:val="pt-PT"/>
        </w:rPr>
        <w:t xml:space="preserve"> de filtros e controlos de </w:t>
      </w:r>
      <w:r w:rsidR="00667662" w:rsidRPr="00D160C2">
        <w:rPr>
          <w:lang w:val="pt-PT"/>
        </w:rPr>
        <w:t>verificação lógica e coerência</w:t>
      </w:r>
      <w:r w:rsidR="00171082" w:rsidRPr="00D160C2">
        <w:rPr>
          <w:lang w:val="pt-PT"/>
        </w:rPr>
        <w:t xml:space="preserve"> no questionário. Os dados </w:t>
      </w:r>
      <w:r>
        <w:rPr>
          <w:lang w:val="pt-PT"/>
        </w:rPr>
        <w:t>foram analisados</w:t>
      </w:r>
      <w:r w:rsidR="00667662" w:rsidRPr="00D160C2">
        <w:rPr>
          <w:lang w:val="pt-PT"/>
        </w:rPr>
        <w:t xml:space="preserve"> em </w:t>
      </w:r>
      <w:proofErr w:type="spellStart"/>
      <w:r w:rsidR="00667662" w:rsidRPr="00D160C2">
        <w:rPr>
          <w:lang w:val="pt-PT"/>
        </w:rPr>
        <w:t>Stata</w:t>
      </w:r>
      <w:proofErr w:type="spellEnd"/>
      <w:r w:rsidR="00667662" w:rsidRPr="00D160C2">
        <w:rPr>
          <w:lang w:val="pt-PT"/>
        </w:rPr>
        <w:t xml:space="preserve"> 14.</w:t>
      </w:r>
      <w:r w:rsidR="00943290">
        <w:rPr>
          <w:lang w:val="pt-PT"/>
        </w:rPr>
        <w:t xml:space="preserve"> </w:t>
      </w:r>
      <w:r w:rsidR="00FE0A71" w:rsidRPr="00D160C2">
        <w:rPr>
          <w:lang w:val="pt-PT"/>
        </w:rPr>
        <w:t>A</w:t>
      </w:r>
      <w:r w:rsidR="00DC5C8A" w:rsidRPr="00D160C2">
        <w:rPr>
          <w:lang w:val="pt-PT"/>
        </w:rPr>
        <w:t xml:space="preserve">s estimativas </w:t>
      </w:r>
      <w:r>
        <w:rPr>
          <w:lang w:val="pt-PT"/>
        </w:rPr>
        <w:t>foram</w:t>
      </w:r>
      <w:r w:rsidR="00DC5C8A" w:rsidRPr="00D160C2">
        <w:rPr>
          <w:lang w:val="pt-PT"/>
        </w:rPr>
        <w:t xml:space="preserve"> pondera</w:t>
      </w:r>
      <w:r w:rsidR="003D059B" w:rsidRPr="00D160C2">
        <w:rPr>
          <w:lang w:val="pt-PT"/>
        </w:rPr>
        <w:t>das</w:t>
      </w:r>
      <w:r w:rsidR="00DC5C8A" w:rsidRPr="00D160C2">
        <w:rPr>
          <w:lang w:val="pt-PT"/>
        </w:rPr>
        <w:t xml:space="preserve"> pela população </w:t>
      </w:r>
      <w:r>
        <w:rPr>
          <w:lang w:val="pt-PT"/>
        </w:rPr>
        <w:t>da área sanitária.</w:t>
      </w:r>
      <w:r w:rsidR="00943290">
        <w:rPr>
          <w:lang w:val="pt-PT"/>
        </w:rPr>
        <w:t xml:space="preserve"> </w:t>
      </w:r>
    </w:p>
    <w:p w14:paraId="2A630EC5" w14:textId="77777777" w:rsidR="00F17EAD" w:rsidRPr="00D160C2" w:rsidRDefault="00F17EAD" w:rsidP="00AA4AE5">
      <w:pPr>
        <w:rPr>
          <w:lang w:val="pt-PT"/>
        </w:rPr>
      </w:pPr>
    </w:p>
    <w:p w14:paraId="315B1027" w14:textId="6568E522" w:rsidR="00D228D3" w:rsidRPr="00D160C2" w:rsidRDefault="005F11F8" w:rsidP="007C3584">
      <w:pPr>
        <w:pStyle w:val="Cabealho1"/>
        <w:numPr>
          <w:ilvl w:val="0"/>
          <w:numId w:val="14"/>
        </w:numPr>
        <w:rPr>
          <w:lang w:val="pt-PT"/>
        </w:rPr>
      </w:pPr>
      <w:bookmarkStart w:id="5" w:name="_Toc523934971"/>
      <w:r>
        <w:rPr>
          <w:lang w:val="pt-PT"/>
        </w:rPr>
        <w:t>Resultados</w:t>
      </w:r>
      <w:bookmarkEnd w:id="5"/>
    </w:p>
    <w:p w14:paraId="02BA1B6E" w14:textId="77777777" w:rsidR="005F11F8" w:rsidRDefault="005F11F8" w:rsidP="005F11F8">
      <w:pPr>
        <w:rPr>
          <w:lang w:val="pt-PT"/>
        </w:rPr>
      </w:pPr>
    </w:p>
    <w:p w14:paraId="38BB028F" w14:textId="51398A3F" w:rsidR="005F11F8" w:rsidRDefault="005F11F8" w:rsidP="005F11F8">
      <w:pPr>
        <w:pStyle w:val="Cabealho1"/>
        <w:numPr>
          <w:ilvl w:val="1"/>
          <w:numId w:val="14"/>
        </w:numPr>
        <w:rPr>
          <w:lang w:val="pt-PT"/>
        </w:rPr>
      </w:pPr>
      <w:bookmarkStart w:id="6" w:name="_Toc523934972"/>
      <w:r>
        <w:rPr>
          <w:lang w:val="pt-PT"/>
        </w:rPr>
        <w:t>Descrição da amostra</w:t>
      </w:r>
      <w:bookmarkEnd w:id="6"/>
    </w:p>
    <w:p w14:paraId="31E8F631" w14:textId="77777777" w:rsidR="005F11F8" w:rsidRDefault="005F11F8" w:rsidP="00B929A9">
      <w:pPr>
        <w:jc w:val="both"/>
        <w:rPr>
          <w:lang w:val="pt-PT"/>
        </w:rPr>
      </w:pPr>
    </w:p>
    <w:p w14:paraId="0653D920" w14:textId="7FF049A1" w:rsidR="005F11F8" w:rsidRDefault="00A77A44" w:rsidP="00B929A9">
      <w:pPr>
        <w:jc w:val="both"/>
        <w:rPr>
          <w:lang w:val="pt-PT"/>
        </w:rPr>
      </w:pPr>
      <w:r>
        <w:rPr>
          <w:lang w:val="pt-PT"/>
        </w:rPr>
        <w:t xml:space="preserve">O estudo foi realizado nas primeiras semanas de Dezembro de 2017 nas regiões de Bafatá e </w:t>
      </w:r>
      <w:proofErr w:type="spellStart"/>
      <w:r>
        <w:rPr>
          <w:lang w:val="pt-PT"/>
        </w:rPr>
        <w:t>Gabú</w:t>
      </w:r>
      <w:proofErr w:type="spellEnd"/>
      <w:r>
        <w:rPr>
          <w:lang w:val="pt-PT"/>
        </w:rPr>
        <w:t xml:space="preserve">. </w:t>
      </w:r>
      <w:r w:rsidR="00394072">
        <w:rPr>
          <w:lang w:val="pt-PT"/>
        </w:rPr>
        <w:t xml:space="preserve">Foram selecionadas 1977 crianças, das quais 33 (1.7%) recusaram participar (todas da região de </w:t>
      </w:r>
      <w:proofErr w:type="spellStart"/>
      <w:r w:rsidR="00394072">
        <w:rPr>
          <w:lang w:val="pt-PT"/>
        </w:rPr>
        <w:t>Gabú</w:t>
      </w:r>
      <w:proofErr w:type="spellEnd"/>
      <w:r w:rsidR="00394072">
        <w:rPr>
          <w:lang w:val="pt-PT"/>
        </w:rPr>
        <w:t>), restando 1944 incluídas</w:t>
      </w:r>
      <w:r w:rsidR="001A46DE">
        <w:rPr>
          <w:lang w:val="pt-PT"/>
        </w:rPr>
        <w:t>. Cerca de 52% eram do sexo feminino</w:t>
      </w:r>
      <w:r w:rsidR="00B5505B">
        <w:rPr>
          <w:lang w:val="pt-PT"/>
        </w:rPr>
        <w:t xml:space="preserve"> (</w:t>
      </w:r>
      <w:r w:rsidR="006E4E36">
        <w:rPr>
          <w:lang w:val="pt-PT"/>
        </w:rPr>
        <w:t>Tabela</w:t>
      </w:r>
      <w:r w:rsidR="00B5505B">
        <w:rPr>
          <w:lang w:val="pt-PT"/>
        </w:rPr>
        <w:t xml:space="preserve"> 1)</w:t>
      </w:r>
      <w:r w:rsidR="00394072">
        <w:rPr>
          <w:lang w:val="pt-PT"/>
        </w:rPr>
        <w:t xml:space="preserve">. </w:t>
      </w:r>
    </w:p>
    <w:p w14:paraId="2E4BCF30" w14:textId="77777777" w:rsidR="00D31E42" w:rsidRDefault="00D31E42" w:rsidP="00B929A9">
      <w:pPr>
        <w:jc w:val="both"/>
        <w:rPr>
          <w:lang w:val="pt-PT"/>
        </w:rPr>
      </w:pPr>
    </w:p>
    <w:p w14:paraId="5A45359A" w14:textId="65E190D1" w:rsidR="0024529A" w:rsidRPr="001A46DE" w:rsidRDefault="006E4E36" w:rsidP="005F11F8">
      <w:pPr>
        <w:rPr>
          <w:i/>
          <w:lang w:val="pt-PT"/>
        </w:rPr>
      </w:pPr>
      <w:r>
        <w:rPr>
          <w:i/>
          <w:lang w:val="pt-PT"/>
        </w:rPr>
        <w:t>Tabela</w:t>
      </w:r>
      <w:r w:rsidR="0024529A" w:rsidRPr="001A46DE">
        <w:rPr>
          <w:i/>
          <w:lang w:val="pt-PT"/>
        </w:rPr>
        <w:t xml:space="preserve"> 1. </w:t>
      </w:r>
      <w:r w:rsidR="004A3F36">
        <w:rPr>
          <w:i/>
          <w:lang w:val="pt-PT"/>
        </w:rPr>
        <w:t>Inclusão no estudo de QPS</w:t>
      </w:r>
      <w:r w:rsidR="0024529A" w:rsidRPr="001A46DE">
        <w:rPr>
          <w:i/>
          <w:lang w:val="pt-PT"/>
        </w:rPr>
        <w:t>.</w:t>
      </w:r>
    </w:p>
    <w:tbl>
      <w:tblPr>
        <w:tblW w:w="839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66"/>
        <w:gridCol w:w="1276"/>
        <w:gridCol w:w="1275"/>
        <w:gridCol w:w="1418"/>
        <w:gridCol w:w="1417"/>
      </w:tblGrid>
      <w:tr w:rsidR="00F1698E" w:rsidRPr="00C71960" w14:paraId="26BEF8B4" w14:textId="77777777" w:rsidTr="007D3D27">
        <w:trPr>
          <w:trHeight w:val="290"/>
        </w:trPr>
        <w:tc>
          <w:tcPr>
            <w:tcW w:w="1843" w:type="dxa"/>
            <w:vMerge w:val="restart"/>
            <w:shd w:val="clear" w:color="auto" w:fill="auto"/>
            <w:noWrap/>
            <w:vAlign w:val="bottom"/>
            <w:hideMark/>
          </w:tcPr>
          <w:p w14:paraId="20924D00" w14:textId="77777777" w:rsidR="00F1698E" w:rsidRDefault="00F1698E" w:rsidP="006E4E36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1698E">
              <w:rPr>
                <w:b/>
                <w:color w:val="000000"/>
                <w:sz w:val="22"/>
                <w:szCs w:val="22"/>
              </w:rPr>
              <w:t>Setor</w:t>
            </w:r>
            <w:proofErr w:type="spellEnd"/>
          </w:p>
          <w:p w14:paraId="1500485F" w14:textId="2FD4931C" w:rsidR="00F1698E" w:rsidRPr="00F1698E" w:rsidRDefault="00F1698E" w:rsidP="006E4E36">
            <w:pPr>
              <w:rPr>
                <w:b/>
                <w:sz w:val="22"/>
                <w:szCs w:val="22"/>
                <w:lang w:val="pt-PT"/>
              </w:rPr>
            </w:pPr>
          </w:p>
        </w:tc>
        <w:tc>
          <w:tcPr>
            <w:tcW w:w="3717" w:type="dxa"/>
            <w:gridSpan w:val="3"/>
            <w:tcBorders>
              <w:bottom w:val="nil"/>
            </w:tcBorders>
          </w:tcPr>
          <w:p w14:paraId="46E516F0" w14:textId="6015FB51" w:rsidR="00F1698E" w:rsidRPr="00F1698E" w:rsidRDefault="00F1698E" w:rsidP="007D3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698E">
              <w:rPr>
                <w:b/>
                <w:color w:val="000000"/>
                <w:sz w:val="22"/>
                <w:szCs w:val="22"/>
              </w:rPr>
              <w:t xml:space="preserve">Nº de </w:t>
            </w:r>
            <w:proofErr w:type="spellStart"/>
            <w:r w:rsidRPr="00F1698E">
              <w:rPr>
                <w:b/>
                <w:color w:val="000000"/>
                <w:sz w:val="22"/>
                <w:szCs w:val="22"/>
              </w:rPr>
              <w:t>crianças</w:t>
            </w:r>
            <w:proofErr w:type="spellEnd"/>
            <w:r w:rsidRPr="00F1698E">
              <w:rPr>
                <w:b/>
                <w:color w:val="000000"/>
                <w:sz w:val="22"/>
                <w:szCs w:val="22"/>
              </w:rPr>
              <w:t xml:space="preserve"> (3-59 </w:t>
            </w:r>
            <w:proofErr w:type="spellStart"/>
            <w:r w:rsidRPr="00F1698E">
              <w:rPr>
                <w:b/>
                <w:color w:val="000000"/>
                <w:sz w:val="22"/>
                <w:szCs w:val="22"/>
              </w:rPr>
              <w:t>meses</w:t>
            </w:r>
            <w:proofErr w:type="spellEnd"/>
            <w:r w:rsidRPr="00F1698E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ADD864" w14:textId="77777777" w:rsidR="00F1698E" w:rsidRPr="00F1698E" w:rsidRDefault="00F1698E" w:rsidP="007D3D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153610C" w14:textId="77777777" w:rsidR="00F1698E" w:rsidRPr="00F1698E" w:rsidRDefault="00F1698E" w:rsidP="007D3D2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698E" w:rsidRPr="00C71960" w14:paraId="479F9A5E" w14:textId="77777777" w:rsidTr="007D3D27">
        <w:trPr>
          <w:trHeight w:val="29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83C" w14:textId="2E7A95E1" w:rsidR="00F1698E" w:rsidRPr="00F1698E" w:rsidRDefault="00F1698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0D47" w14:textId="77777777" w:rsidR="00F1698E" w:rsidRPr="00F1698E" w:rsidRDefault="00F1698E" w:rsidP="007D3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698E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395368B" w14:textId="6196E39F" w:rsidR="00F1698E" w:rsidRPr="00F1698E" w:rsidRDefault="00F1698E" w:rsidP="007D3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1698E">
              <w:rPr>
                <w:b/>
                <w:color w:val="000000"/>
                <w:sz w:val="22"/>
                <w:szCs w:val="22"/>
              </w:rPr>
              <w:t>Recusas</w:t>
            </w:r>
            <w:proofErr w:type="spellEnd"/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4192" w14:textId="1D29B1C3" w:rsidR="00F1698E" w:rsidRPr="00F1698E" w:rsidRDefault="00F1698E" w:rsidP="007D3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1698E">
              <w:rPr>
                <w:b/>
                <w:color w:val="000000"/>
                <w:sz w:val="22"/>
                <w:szCs w:val="22"/>
              </w:rPr>
              <w:t>Incluídas</w:t>
            </w:r>
            <w:proofErr w:type="spellEnd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63A4" w14:textId="5DCFD8DA" w:rsidR="00F1698E" w:rsidRPr="00F1698E" w:rsidRDefault="00F1698E" w:rsidP="007D3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1698E">
              <w:rPr>
                <w:b/>
                <w:color w:val="000000"/>
                <w:sz w:val="22"/>
                <w:szCs w:val="22"/>
              </w:rPr>
              <w:t>Masculino</w:t>
            </w:r>
            <w:proofErr w:type="spell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701C" w14:textId="77777777" w:rsidR="00F1698E" w:rsidRPr="00F1698E" w:rsidRDefault="00F1698E" w:rsidP="007D3D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1698E">
              <w:rPr>
                <w:b/>
                <w:color w:val="000000"/>
                <w:sz w:val="22"/>
                <w:szCs w:val="22"/>
              </w:rPr>
              <w:t>Feminino</w:t>
            </w:r>
            <w:proofErr w:type="spellEnd"/>
          </w:p>
        </w:tc>
      </w:tr>
      <w:tr w:rsidR="004A3F36" w:rsidRPr="00C71960" w14:paraId="00FF6305" w14:textId="77777777" w:rsidTr="007D3D27">
        <w:trPr>
          <w:trHeight w:val="29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751F33" w14:textId="77777777" w:rsidR="004A3F36" w:rsidRPr="00C71960" w:rsidRDefault="004A3F36" w:rsidP="00F01B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Região</w:t>
            </w:r>
            <w:proofErr w:type="spellEnd"/>
            <w:r w:rsidRPr="00C71960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71960">
              <w:rPr>
                <w:color w:val="000000"/>
                <w:sz w:val="22"/>
                <w:szCs w:val="22"/>
              </w:rPr>
              <w:t>Bafatá</w:t>
            </w:r>
            <w:proofErr w:type="spellEnd"/>
            <w:r w:rsidRPr="00C71960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3ADE12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ED1A33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910C85" w14:textId="74A73BD3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660A4A" w14:textId="6E5A4EE1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A5AA19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7B6C88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314</w:t>
            </w:r>
          </w:p>
        </w:tc>
      </w:tr>
      <w:tr w:rsidR="004A3F36" w:rsidRPr="00C71960" w14:paraId="74C7E93F" w14:textId="77777777" w:rsidTr="007D3D27">
        <w:trPr>
          <w:trHeight w:val="29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F1EAD5" w14:textId="77777777" w:rsidR="004A3F36" w:rsidRPr="00C71960" w:rsidRDefault="004A3F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Bafata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BCAC052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</w:tcPr>
          <w:p w14:paraId="6C98902C" w14:textId="4EAF118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410CEA" w14:textId="6C9A0AAD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99420D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87CCC9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4A3F36" w:rsidRPr="00C71960" w14:paraId="76336687" w14:textId="77777777" w:rsidTr="007D3D27">
        <w:trPr>
          <w:trHeight w:val="29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4C18DD" w14:textId="77777777" w:rsidR="004A3F36" w:rsidRPr="00C71960" w:rsidRDefault="004A3F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Bambadinca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662A8C7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14:paraId="2D126B42" w14:textId="2D4035E5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F1D9F8" w14:textId="33DFD59B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43ECB6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DCF86E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16</w:t>
            </w:r>
          </w:p>
        </w:tc>
      </w:tr>
      <w:tr w:rsidR="004A3F36" w:rsidRPr="00C71960" w14:paraId="4B5459A7" w14:textId="77777777" w:rsidTr="007D3D27">
        <w:trPr>
          <w:trHeight w:val="29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F14FB1" w14:textId="77777777" w:rsidR="004A3F36" w:rsidRPr="00C71960" w:rsidRDefault="004A3F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Contuboel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08AFC83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6" w:type="dxa"/>
          </w:tcPr>
          <w:p w14:paraId="22DAFC25" w14:textId="13606178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0604CF" w14:textId="36A9958C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F33D2A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7E1E11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44</w:t>
            </w:r>
          </w:p>
        </w:tc>
      </w:tr>
      <w:tr w:rsidR="004A3F36" w:rsidRPr="00C71960" w14:paraId="36F2A0F3" w14:textId="77777777" w:rsidTr="007D3D27">
        <w:trPr>
          <w:trHeight w:val="29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002F96" w14:textId="77777777" w:rsidR="004A3F36" w:rsidRPr="00C71960" w:rsidRDefault="004A3F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Cosse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82E781D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6" w:type="dxa"/>
          </w:tcPr>
          <w:p w14:paraId="36593004" w14:textId="7387F2CF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C2DCA8" w14:textId="4607DA94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97F6FE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EB3F93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4A3F36" w:rsidRPr="00C71960" w14:paraId="20497372" w14:textId="77777777" w:rsidTr="007D3D27">
        <w:trPr>
          <w:trHeight w:val="29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156D1C" w14:textId="77777777" w:rsidR="004A3F36" w:rsidRPr="00C71960" w:rsidRDefault="004A3F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Ga-Mamudo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207950C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76" w:type="dxa"/>
          </w:tcPr>
          <w:p w14:paraId="3FDA4492" w14:textId="417AF492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EDF14F" w14:textId="1693D189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4F3897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3AF156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84</w:t>
            </w:r>
          </w:p>
        </w:tc>
      </w:tr>
      <w:tr w:rsidR="004A3F36" w:rsidRPr="00C71960" w14:paraId="4539EC77" w14:textId="77777777" w:rsidTr="007D3D27">
        <w:trPr>
          <w:trHeight w:val="29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DE91FD" w14:textId="77777777" w:rsidR="004A3F36" w:rsidRPr="00C71960" w:rsidRDefault="004A3F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Xitole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1936BE1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14:paraId="1DCE0403" w14:textId="25056B2B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9E6FD4" w14:textId="338559AD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34F0BC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04122B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A3F36" w:rsidRPr="00C71960" w14:paraId="1F063F76" w14:textId="77777777" w:rsidTr="007D3D27">
        <w:trPr>
          <w:trHeight w:val="290"/>
        </w:trPr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0BBFA6A2" w14:textId="77777777" w:rsidR="004A3F36" w:rsidRPr="00C71960" w:rsidRDefault="004A3F36" w:rsidP="00F01B8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Região</w:t>
            </w:r>
            <w:proofErr w:type="spellEnd"/>
            <w:r w:rsidRPr="00C71960">
              <w:rPr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C71960">
              <w:rPr>
                <w:color w:val="000000"/>
                <w:sz w:val="22"/>
                <w:szCs w:val="22"/>
              </w:rPr>
              <w:t>Gabu</w:t>
            </w:r>
            <w:proofErr w:type="spellEnd"/>
            <w:r w:rsidRPr="00C71960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66" w:type="dxa"/>
            <w:shd w:val="clear" w:color="auto" w:fill="F2F2F2" w:themeFill="background1" w:themeFillShade="F2"/>
            <w:noWrap/>
            <w:vAlign w:val="bottom"/>
            <w:hideMark/>
          </w:tcPr>
          <w:p w14:paraId="52684481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212FE9B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7E849C" w14:textId="76D6853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bottom"/>
            <w:hideMark/>
          </w:tcPr>
          <w:p w14:paraId="0518F6C9" w14:textId="037CA97B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1278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14:paraId="29C04268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FC04AE6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625</w:t>
            </w:r>
          </w:p>
        </w:tc>
      </w:tr>
      <w:tr w:rsidR="004A3F36" w:rsidRPr="00C71960" w14:paraId="41EC4182" w14:textId="77777777" w:rsidTr="007D3D27">
        <w:trPr>
          <w:trHeight w:val="29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C2A1DD" w14:textId="77777777" w:rsidR="004A3F36" w:rsidRPr="00C71960" w:rsidRDefault="004A3F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Boe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7C84BD7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6" w:type="dxa"/>
          </w:tcPr>
          <w:p w14:paraId="0232E0C9" w14:textId="16A0358D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12458F" w14:textId="70B245F6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03393E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B7E57F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A3F36" w:rsidRPr="00C71960" w14:paraId="7ECD6C56" w14:textId="77777777" w:rsidTr="007D3D27">
        <w:trPr>
          <w:trHeight w:val="29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99E22F" w14:textId="77777777" w:rsidR="004A3F36" w:rsidRPr="00C71960" w:rsidRDefault="004A3F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D86E343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276" w:type="dxa"/>
          </w:tcPr>
          <w:p w14:paraId="40486B7F" w14:textId="1B332C41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C97866" w14:textId="74E64094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1CD305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D84B4C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93</w:t>
            </w:r>
          </w:p>
        </w:tc>
      </w:tr>
      <w:tr w:rsidR="004A3F36" w:rsidRPr="00C71960" w14:paraId="76F415A2" w14:textId="77777777" w:rsidTr="007D3D27">
        <w:trPr>
          <w:trHeight w:val="29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C21542" w14:textId="77777777" w:rsidR="004A3F36" w:rsidRPr="00C71960" w:rsidRDefault="004A3F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Pirada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5B63BC1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1276" w:type="dxa"/>
          </w:tcPr>
          <w:p w14:paraId="784CAE5D" w14:textId="15357EC6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1F0620" w14:textId="3550D01D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3AB724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90BECA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340</w:t>
            </w:r>
          </w:p>
        </w:tc>
      </w:tr>
      <w:tr w:rsidR="004A3F36" w:rsidRPr="00C71960" w14:paraId="76EB896B" w14:textId="77777777" w:rsidTr="007D3D27">
        <w:trPr>
          <w:trHeight w:val="29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EEE848" w14:textId="77777777" w:rsidR="004A3F36" w:rsidRPr="00C71960" w:rsidRDefault="004A3F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Pitche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451D285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76" w:type="dxa"/>
          </w:tcPr>
          <w:p w14:paraId="57C99984" w14:textId="404D3E82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061348" w14:textId="30CA3114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1E7844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F88AA4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73</w:t>
            </w:r>
          </w:p>
        </w:tc>
      </w:tr>
      <w:tr w:rsidR="004A3F36" w:rsidRPr="00C71960" w14:paraId="0AB79C14" w14:textId="77777777" w:rsidTr="007D3D27">
        <w:trPr>
          <w:trHeight w:val="29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03D7E4" w14:textId="77777777" w:rsidR="004A3F36" w:rsidRPr="00C71960" w:rsidRDefault="004A3F3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71960">
              <w:rPr>
                <w:color w:val="000000"/>
                <w:sz w:val="22"/>
                <w:szCs w:val="22"/>
              </w:rPr>
              <w:t>Sonaco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F7E0FC8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276" w:type="dxa"/>
          </w:tcPr>
          <w:p w14:paraId="39B96971" w14:textId="6E63CD20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305035" w14:textId="6C134134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81F850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2006F3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89</w:t>
            </w:r>
          </w:p>
        </w:tc>
      </w:tr>
      <w:tr w:rsidR="004A3F36" w:rsidRPr="00C71960" w14:paraId="46D0FB4B" w14:textId="77777777" w:rsidTr="007D3D27">
        <w:trPr>
          <w:trHeight w:val="290"/>
        </w:trPr>
        <w:tc>
          <w:tcPr>
            <w:tcW w:w="1843" w:type="dxa"/>
            <w:shd w:val="clear" w:color="auto" w:fill="F2F2F2" w:themeFill="background1" w:themeFillShade="F2"/>
            <w:noWrap/>
            <w:vAlign w:val="bottom"/>
            <w:hideMark/>
          </w:tcPr>
          <w:p w14:paraId="779E8DB6" w14:textId="7EA7D7D1" w:rsidR="004A3F36" w:rsidRPr="00C71960" w:rsidRDefault="007D3D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Total </w:t>
            </w:r>
            <w:proofErr w:type="spellStart"/>
            <w:r>
              <w:rPr>
                <w:color w:val="000000"/>
                <w:sz w:val="22"/>
                <w:szCs w:val="22"/>
              </w:rPr>
              <w:t>geral</w:t>
            </w:r>
            <w:proofErr w:type="spellEnd"/>
          </w:p>
        </w:tc>
        <w:tc>
          <w:tcPr>
            <w:tcW w:w="1166" w:type="dxa"/>
            <w:shd w:val="clear" w:color="auto" w:fill="F2F2F2" w:themeFill="background1" w:themeFillShade="F2"/>
            <w:noWrap/>
            <w:vAlign w:val="bottom"/>
            <w:hideMark/>
          </w:tcPr>
          <w:p w14:paraId="18AF670C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1F519E" w14:textId="05C144E8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bottom"/>
            <w:hideMark/>
          </w:tcPr>
          <w:p w14:paraId="1C10E871" w14:textId="190EF024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14:paraId="4FB1E98D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759B065" w14:textId="77777777" w:rsidR="004A3F36" w:rsidRPr="00C71960" w:rsidRDefault="004A3F36" w:rsidP="007D3D27">
            <w:pPr>
              <w:jc w:val="center"/>
              <w:rPr>
                <w:color w:val="000000"/>
                <w:sz w:val="22"/>
                <w:szCs w:val="22"/>
              </w:rPr>
            </w:pPr>
            <w:r w:rsidRPr="00C71960">
              <w:rPr>
                <w:color w:val="000000"/>
                <w:sz w:val="22"/>
                <w:szCs w:val="22"/>
              </w:rPr>
              <w:t>939</w:t>
            </w:r>
          </w:p>
        </w:tc>
      </w:tr>
    </w:tbl>
    <w:p w14:paraId="2D58361C" w14:textId="77777777" w:rsidR="00D31E42" w:rsidRDefault="00D31E42" w:rsidP="00B929A9">
      <w:pPr>
        <w:jc w:val="both"/>
        <w:rPr>
          <w:lang w:val="pt-PT"/>
        </w:rPr>
      </w:pPr>
    </w:p>
    <w:p w14:paraId="18182DDD" w14:textId="156B530C" w:rsidR="001A46DE" w:rsidRDefault="001A46DE" w:rsidP="00B929A9">
      <w:pPr>
        <w:jc w:val="both"/>
        <w:rPr>
          <w:lang w:val="pt-PT"/>
        </w:rPr>
      </w:pPr>
      <w:r>
        <w:rPr>
          <w:lang w:val="pt-PT"/>
        </w:rPr>
        <w:t xml:space="preserve">Na altura da visita, </w:t>
      </w:r>
      <w:r w:rsidR="0021478F">
        <w:rPr>
          <w:lang w:val="pt-PT"/>
        </w:rPr>
        <w:t>13% das crianças eram menores de um ano e 4% já tinham completado cinco anos de idade. A etnia predominante foi a Fula (71%), seguida da Mandinga (19%), Balanta (4%) e outras (6%) (Figura 1).</w:t>
      </w:r>
    </w:p>
    <w:p w14:paraId="689CEA57" w14:textId="77777777" w:rsidR="001A46DE" w:rsidRDefault="001A46DE" w:rsidP="005F11F8">
      <w:pPr>
        <w:rPr>
          <w:lang w:val="pt-PT"/>
        </w:rPr>
      </w:pPr>
    </w:p>
    <w:p w14:paraId="3C7BC2E7" w14:textId="55CC0BA4" w:rsidR="001A46DE" w:rsidRDefault="001A46DE" w:rsidP="005F11F8">
      <w:pPr>
        <w:rPr>
          <w:lang w:val="pt-PT"/>
        </w:rPr>
      </w:pPr>
      <w:r>
        <w:rPr>
          <w:noProof/>
          <w:lang w:val="pt-PT" w:eastAsia="pt-PT"/>
        </w:rPr>
        <w:lastRenderedPageBreak/>
        <w:drawing>
          <wp:inline distT="0" distB="0" distL="0" distR="0" wp14:anchorId="0FE779D5" wp14:editId="58F865DD">
            <wp:extent cx="4339611" cy="2313785"/>
            <wp:effectExtent l="0" t="0" r="3810" b="1079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093EF65" w14:textId="75855B9B" w:rsidR="005F11F8" w:rsidRPr="001A46DE" w:rsidRDefault="001A46DE" w:rsidP="005F11F8">
      <w:pPr>
        <w:rPr>
          <w:i/>
          <w:lang w:val="pt-PT"/>
        </w:rPr>
      </w:pPr>
      <w:r w:rsidRPr="001A46DE">
        <w:rPr>
          <w:i/>
          <w:lang w:val="pt-PT"/>
        </w:rPr>
        <w:t>Figura 1. Distribuição étnica das crianças incluídas.</w:t>
      </w:r>
    </w:p>
    <w:p w14:paraId="66D7006B" w14:textId="77777777" w:rsidR="001A46DE" w:rsidRDefault="001A46DE" w:rsidP="005F11F8">
      <w:pPr>
        <w:rPr>
          <w:lang w:val="pt-PT"/>
        </w:rPr>
      </w:pPr>
    </w:p>
    <w:p w14:paraId="27796190" w14:textId="5F34BE0A" w:rsidR="005F11F8" w:rsidRDefault="002E0B8F" w:rsidP="005F11F8">
      <w:pPr>
        <w:pStyle w:val="Cabealho1"/>
        <w:numPr>
          <w:ilvl w:val="1"/>
          <w:numId w:val="14"/>
        </w:numPr>
        <w:rPr>
          <w:lang w:val="pt-PT"/>
        </w:rPr>
      </w:pPr>
      <w:bookmarkStart w:id="7" w:name="_Toc523934973"/>
      <w:r>
        <w:rPr>
          <w:lang w:val="pt-PT"/>
        </w:rPr>
        <w:t xml:space="preserve">Resultados da campanha de administração da </w:t>
      </w:r>
      <w:r w:rsidR="00BE2954">
        <w:rPr>
          <w:lang w:val="pt-PT"/>
        </w:rPr>
        <w:t>quimioprofilaxia sazonal</w:t>
      </w:r>
      <w:bookmarkEnd w:id="7"/>
    </w:p>
    <w:p w14:paraId="52FF5267" w14:textId="77777777" w:rsidR="002E0B8F" w:rsidRPr="002E0B8F" w:rsidRDefault="002E0B8F" w:rsidP="002E0B8F">
      <w:pPr>
        <w:rPr>
          <w:lang w:val="pt-PT"/>
        </w:rPr>
      </w:pPr>
    </w:p>
    <w:p w14:paraId="5666EBD8" w14:textId="228D309B" w:rsidR="00772342" w:rsidRDefault="002E0B8F" w:rsidP="00B929A9">
      <w:pPr>
        <w:jc w:val="both"/>
        <w:rPr>
          <w:lang w:val="pt-PT"/>
        </w:rPr>
      </w:pPr>
      <w:r>
        <w:rPr>
          <w:lang w:val="pt-PT"/>
        </w:rPr>
        <w:t xml:space="preserve">Os entrevistados </w:t>
      </w:r>
      <w:r w:rsidR="00772342">
        <w:rPr>
          <w:lang w:val="pt-PT"/>
        </w:rPr>
        <w:t xml:space="preserve">foram na </w:t>
      </w:r>
      <w:r>
        <w:rPr>
          <w:lang w:val="pt-PT"/>
        </w:rPr>
        <w:t xml:space="preserve">sua </w:t>
      </w:r>
      <w:r w:rsidR="00772342">
        <w:rPr>
          <w:lang w:val="pt-PT"/>
        </w:rPr>
        <w:t xml:space="preserve">maioria </w:t>
      </w:r>
      <w:r>
        <w:rPr>
          <w:lang w:val="pt-PT"/>
        </w:rPr>
        <w:t xml:space="preserve">o pai ou </w:t>
      </w:r>
      <w:r w:rsidR="00772342">
        <w:rPr>
          <w:lang w:val="pt-PT"/>
        </w:rPr>
        <w:t xml:space="preserve">a mãe </w:t>
      </w:r>
      <w:r>
        <w:rPr>
          <w:lang w:val="pt-PT"/>
        </w:rPr>
        <w:t>(76%), tutor (5%) e</w:t>
      </w:r>
      <w:r w:rsidR="00242CDF">
        <w:rPr>
          <w:lang w:val="pt-PT"/>
        </w:rPr>
        <w:t xml:space="preserve"> outros familiares (19%).</w:t>
      </w:r>
      <w:r w:rsidR="0061306F">
        <w:rPr>
          <w:lang w:val="pt-PT"/>
        </w:rPr>
        <w:t xml:space="preserve"> Aproximadamente 39% dos respondentes frequentaram a escola, sendo a classe mediana terminada a 4ª classe. </w:t>
      </w:r>
      <w:r w:rsidR="00772342">
        <w:rPr>
          <w:lang w:val="pt-PT"/>
        </w:rPr>
        <w:t xml:space="preserve"> </w:t>
      </w:r>
    </w:p>
    <w:p w14:paraId="233847A3" w14:textId="77777777" w:rsidR="006D0774" w:rsidRDefault="006D0774" w:rsidP="00B929A9">
      <w:pPr>
        <w:jc w:val="both"/>
        <w:rPr>
          <w:lang w:val="pt-PT"/>
        </w:rPr>
      </w:pPr>
    </w:p>
    <w:p w14:paraId="01C57FE4" w14:textId="5F222365" w:rsidR="002E0B8F" w:rsidRDefault="002E0B8F" w:rsidP="002E0B8F">
      <w:pPr>
        <w:jc w:val="both"/>
        <w:rPr>
          <w:lang w:val="pt-PT"/>
        </w:rPr>
      </w:pPr>
      <w:r>
        <w:rPr>
          <w:lang w:val="pt-PT"/>
        </w:rPr>
        <w:t>Para determinação da toma de QPS baseou</w:t>
      </w:r>
      <w:r w:rsidR="00BB27BA">
        <w:rPr>
          <w:lang w:val="pt-PT"/>
        </w:rPr>
        <w:t>-se na documentação</w:t>
      </w:r>
      <w:r>
        <w:rPr>
          <w:lang w:val="pt-PT"/>
        </w:rPr>
        <w:t xml:space="preserve"> da campanha de 2017 e, assim,</w:t>
      </w:r>
      <w:r w:rsidR="00BB27BA">
        <w:rPr>
          <w:lang w:val="pt-PT"/>
        </w:rPr>
        <w:t xml:space="preserve"> foram vistos 1557 (80%) cartões de QPS, em 310 (16%) casos não estavam disponíveis (a pessoa que o guardou estava ausente) ou tinham sido perdidos e </w:t>
      </w:r>
      <w:r>
        <w:rPr>
          <w:lang w:val="pt-PT"/>
        </w:rPr>
        <w:t xml:space="preserve">em </w:t>
      </w:r>
      <w:r w:rsidR="00BB27BA">
        <w:rPr>
          <w:lang w:val="pt-PT"/>
        </w:rPr>
        <w:t>77 (4%)</w:t>
      </w:r>
      <w:r>
        <w:rPr>
          <w:lang w:val="pt-PT"/>
        </w:rPr>
        <w:t xml:space="preserve"> casos</w:t>
      </w:r>
      <w:r w:rsidR="00BB27BA">
        <w:rPr>
          <w:lang w:val="pt-PT"/>
        </w:rPr>
        <w:t xml:space="preserve"> nunca tinham tido cartão. Por conseguinte, </w:t>
      </w:r>
      <w:r w:rsidR="001567A2">
        <w:rPr>
          <w:lang w:val="pt-PT"/>
        </w:rPr>
        <w:t xml:space="preserve">foram incluídas 1634 crianças </w:t>
      </w:r>
      <w:r w:rsidR="00BB27BA">
        <w:rPr>
          <w:lang w:val="pt-PT"/>
        </w:rPr>
        <w:t>nesta análise</w:t>
      </w:r>
      <w:r w:rsidR="001567A2">
        <w:rPr>
          <w:lang w:val="pt-PT"/>
        </w:rPr>
        <w:t>, ou seja</w:t>
      </w:r>
      <w:r w:rsidR="00796142">
        <w:rPr>
          <w:lang w:val="pt-PT"/>
        </w:rPr>
        <w:t>,</w:t>
      </w:r>
      <w:r w:rsidR="001567A2">
        <w:rPr>
          <w:lang w:val="pt-PT"/>
        </w:rPr>
        <w:t xml:space="preserve"> aquelas cujos</w:t>
      </w:r>
      <w:r w:rsidR="00DC5B0B">
        <w:rPr>
          <w:lang w:val="pt-PT"/>
        </w:rPr>
        <w:t xml:space="preserve"> cartões </w:t>
      </w:r>
      <w:r w:rsidR="001567A2">
        <w:rPr>
          <w:lang w:val="pt-PT"/>
        </w:rPr>
        <w:t xml:space="preserve">foram </w:t>
      </w:r>
      <w:r w:rsidR="00DC5B0B">
        <w:rPr>
          <w:lang w:val="pt-PT"/>
        </w:rPr>
        <w:t xml:space="preserve">vistos e </w:t>
      </w:r>
      <w:r w:rsidR="001567A2">
        <w:rPr>
          <w:lang w:val="pt-PT"/>
        </w:rPr>
        <w:t>a</w:t>
      </w:r>
      <w:r w:rsidR="00DC5B0B">
        <w:rPr>
          <w:lang w:val="pt-PT"/>
        </w:rPr>
        <w:t xml:space="preserve">s que </w:t>
      </w:r>
      <w:r w:rsidR="00796142">
        <w:rPr>
          <w:lang w:val="pt-PT"/>
        </w:rPr>
        <w:t xml:space="preserve">não tinham tomado QPS e </w:t>
      </w:r>
      <w:r w:rsidR="00DC5B0B">
        <w:rPr>
          <w:lang w:val="pt-PT"/>
        </w:rPr>
        <w:t>nunca tiveram cartão</w:t>
      </w:r>
      <w:r w:rsidR="00796142">
        <w:rPr>
          <w:lang w:val="pt-PT"/>
        </w:rPr>
        <w:t>, utilizando as datas do cartão para determinar o mês em que tinham recebido QPS</w:t>
      </w:r>
      <w:r w:rsidR="00DC5B0B">
        <w:rPr>
          <w:lang w:val="pt-PT"/>
        </w:rPr>
        <w:t>.</w:t>
      </w:r>
      <w:r w:rsidR="00796142">
        <w:rPr>
          <w:lang w:val="pt-PT"/>
        </w:rPr>
        <w:t xml:space="preserve"> </w:t>
      </w:r>
      <w:r>
        <w:rPr>
          <w:lang w:val="pt-PT"/>
        </w:rPr>
        <w:t>Contudo, à pergunta se a criança tinha tomado alguma vez QPS em 2017, 1887 (97%) respondeu afirmativamente.</w:t>
      </w:r>
    </w:p>
    <w:p w14:paraId="6BF9F0B0" w14:textId="2C5D6E5C" w:rsidR="00BB27BA" w:rsidRDefault="00BB27BA" w:rsidP="00BE2954">
      <w:pPr>
        <w:jc w:val="both"/>
        <w:rPr>
          <w:lang w:val="pt-PT"/>
        </w:rPr>
      </w:pPr>
      <w:r>
        <w:rPr>
          <w:lang w:val="pt-PT"/>
        </w:rPr>
        <w:t xml:space="preserve"> </w:t>
      </w:r>
    </w:p>
    <w:p w14:paraId="2748C2A4" w14:textId="4CA8509B" w:rsidR="002E0B8F" w:rsidRDefault="00B669EF" w:rsidP="002E0B8F">
      <w:pPr>
        <w:pStyle w:val="Cabealho1"/>
        <w:numPr>
          <w:ilvl w:val="2"/>
          <w:numId w:val="14"/>
        </w:numPr>
        <w:rPr>
          <w:lang w:val="pt-PT"/>
        </w:rPr>
      </w:pPr>
      <w:bookmarkStart w:id="8" w:name="_Toc523934974"/>
      <w:r>
        <w:rPr>
          <w:lang w:val="pt-PT"/>
        </w:rPr>
        <w:t>Cobertura da quimioprofilaxia sazonal n</w:t>
      </w:r>
      <w:r w:rsidR="002E0B8F">
        <w:rPr>
          <w:lang w:val="pt-PT"/>
        </w:rPr>
        <w:t>as crianças dos 3 aos 59 meses</w:t>
      </w:r>
      <w:bookmarkEnd w:id="8"/>
    </w:p>
    <w:p w14:paraId="7136E76E" w14:textId="77777777" w:rsidR="002E0B8F" w:rsidRDefault="002E0B8F" w:rsidP="00BE2954">
      <w:pPr>
        <w:jc w:val="both"/>
        <w:rPr>
          <w:lang w:val="pt-PT"/>
        </w:rPr>
      </w:pPr>
    </w:p>
    <w:p w14:paraId="0F162ACC" w14:textId="7A87855C" w:rsidR="001962FA" w:rsidRDefault="001962FA" w:rsidP="00BE2954">
      <w:pPr>
        <w:jc w:val="both"/>
        <w:rPr>
          <w:lang w:val="pt-PT"/>
        </w:rPr>
      </w:pPr>
      <w:r>
        <w:rPr>
          <w:lang w:val="pt-PT"/>
        </w:rPr>
        <w:t>A p</w:t>
      </w:r>
      <w:r w:rsidRPr="00D160C2">
        <w:rPr>
          <w:lang w:val="pt-PT"/>
        </w:rPr>
        <w:t xml:space="preserve">roporção de crianças dos três aos 59 meses </w:t>
      </w:r>
      <w:r>
        <w:rPr>
          <w:lang w:val="pt-PT"/>
        </w:rPr>
        <w:t>que tomaram QPS pelo menos uma vez foi de 95% (95% Intervalo de confiança (IC): 85-98) e não foi diferente</w:t>
      </w:r>
      <w:r w:rsidR="00903B3C">
        <w:rPr>
          <w:lang w:val="pt-PT"/>
        </w:rPr>
        <w:t xml:space="preserve"> em termos de</w:t>
      </w:r>
      <w:r>
        <w:rPr>
          <w:lang w:val="pt-PT"/>
        </w:rPr>
        <w:t xml:space="preserve"> regi</w:t>
      </w:r>
      <w:r w:rsidR="00903B3C">
        <w:rPr>
          <w:lang w:val="pt-PT"/>
        </w:rPr>
        <w:t>ão</w:t>
      </w:r>
      <w:r w:rsidR="00C17EED">
        <w:rPr>
          <w:lang w:val="pt-PT"/>
        </w:rPr>
        <w:t>, em</w:t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Bafata</w:t>
      </w:r>
      <w:proofErr w:type="spellEnd"/>
      <w:r>
        <w:rPr>
          <w:lang w:val="pt-PT"/>
        </w:rPr>
        <w:t xml:space="preserve"> foi 96% (IC: 90-99) e em Gabu 95% (IC: 81-99)</w:t>
      </w:r>
      <w:r w:rsidR="00903B3C">
        <w:rPr>
          <w:lang w:val="pt-PT"/>
        </w:rPr>
        <w:t xml:space="preserve">, sexo (feminino 95%; IC: 85-99 versus masculino 95%; IC: 85-98) ou idade (dos 3-11 meses 93%; 83-98 versus dos 12-59 meses 95%; 85-99). </w:t>
      </w:r>
      <w:r>
        <w:rPr>
          <w:lang w:val="pt-PT"/>
        </w:rPr>
        <w:t xml:space="preserve"> </w:t>
      </w:r>
    </w:p>
    <w:p w14:paraId="60748496" w14:textId="77777777" w:rsidR="001962FA" w:rsidRDefault="001962FA" w:rsidP="00BE2954">
      <w:pPr>
        <w:jc w:val="both"/>
        <w:rPr>
          <w:lang w:val="pt-PT"/>
        </w:rPr>
      </w:pPr>
    </w:p>
    <w:p w14:paraId="3FD9E5AE" w14:textId="6BE0ABC4" w:rsidR="00BB27BA" w:rsidRDefault="00BB27BA" w:rsidP="00BE2954">
      <w:pPr>
        <w:jc w:val="both"/>
        <w:rPr>
          <w:lang w:val="pt-PT"/>
        </w:rPr>
      </w:pPr>
      <w:r>
        <w:rPr>
          <w:lang w:val="pt-PT"/>
        </w:rPr>
        <w:t>A</w:t>
      </w:r>
      <w:r w:rsidR="00813A74">
        <w:rPr>
          <w:lang w:val="pt-PT"/>
        </w:rPr>
        <w:t>o longo das quatro rondas</w:t>
      </w:r>
      <w:r w:rsidR="00C17EED">
        <w:rPr>
          <w:lang w:val="pt-PT"/>
        </w:rPr>
        <w:t>,</w:t>
      </w:r>
      <w:r w:rsidR="00813A74">
        <w:rPr>
          <w:lang w:val="pt-PT"/>
        </w:rPr>
        <w:t xml:space="preserve"> a</w:t>
      </w:r>
      <w:r>
        <w:rPr>
          <w:lang w:val="pt-PT"/>
        </w:rPr>
        <w:t xml:space="preserve"> p</w:t>
      </w:r>
      <w:r w:rsidR="005F11F8" w:rsidRPr="00D160C2">
        <w:rPr>
          <w:lang w:val="pt-PT"/>
        </w:rPr>
        <w:t xml:space="preserve">roporção de crianças dos </w:t>
      </w:r>
      <w:r w:rsidR="00813A74">
        <w:rPr>
          <w:lang w:val="pt-PT"/>
        </w:rPr>
        <w:t>3-</w:t>
      </w:r>
      <w:r w:rsidR="005F11F8" w:rsidRPr="00D160C2">
        <w:rPr>
          <w:lang w:val="pt-PT"/>
        </w:rPr>
        <w:t xml:space="preserve">59 meses </w:t>
      </w:r>
      <w:r>
        <w:rPr>
          <w:lang w:val="pt-PT"/>
        </w:rPr>
        <w:t>que to</w:t>
      </w:r>
      <w:r w:rsidR="00677D6F">
        <w:rPr>
          <w:lang w:val="pt-PT"/>
        </w:rPr>
        <w:t xml:space="preserve">maram </w:t>
      </w:r>
      <w:r>
        <w:rPr>
          <w:lang w:val="pt-PT"/>
        </w:rPr>
        <w:t>QPS</w:t>
      </w:r>
      <w:r w:rsidR="00813A74">
        <w:rPr>
          <w:lang w:val="pt-PT"/>
        </w:rPr>
        <w:t xml:space="preserve"> variou. N</w:t>
      </w:r>
      <w:r w:rsidR="00677D6F">
        <w:rPr>
          <w:lang w:val="pt-PT"/>
        </w:rPr>
        <w:t xml:space="preserve">o </w:t>
      </w:r>
      <w:r w:rsidR="00B51475">
        <w:rPr>
          <w:lang w:val="pt-PT"/>
        </w:rPr>
        <w:t xml:space="preserve">primeiro </w:t>
      </w:r>
      <w:r w:rsidR="00677D6F">
        <w:rPr>
          <w:lang w:val="pt-PT"/>
        </w:rPr>
        <w:t>mês de</w:t>
      </w:r>
      <w:r w:rsidR="00B51475">
        <w:rPr>
          <w:lang w:val="pt-PT"/>
        </w:rPr>
        <w:t xml:space="preserve"> administração da QPS, ou seja, em</w:t>
      </w:r>
      <w:r w:rsidR="00677D6F">
        <w:rPr>
          <w:lang w:val="pt-PT"/>
        </w:rPr>
        <w:t xml:space="preserve"> Agosto</w:t>
      </w:r>
      <w:r w:rsidR="00813A74">
        <w:rPr>
          <w:lang w:val="pt-PT"/>
        </w:rPr>
        <w:t xml:space="preserve"> a proporção</w:t>
      </w:r>
      <w:r w:rsidR="00677D6F">
        <w:rPr>
          <w:lang w:val="pt-PT"/>
        </w:rPr>
        <w:t xml:space="preserve"> </w:t>
      </w:r>
      <w:r>
        <w:rPr>
          <w:lang w:val="pt-PT"/>
        </w:rPr>
        <w:t xml:space="preserve">foi de </w:t>
      </w:r>
      <w:r w:rsidR="00813A74">
        <w:rPr>
          <w:lang w:val="pt-PT"/>
        </w:rPr>
        <w:t>73</w:t>
      </w:r>
      <w:r w:rsidR="00677D6F">
        <w:rPr>
          <w:lang w:val="pt-PT"/>
        </w:rPr>
        <w:t xml:space="preserve">% (IC: </w:t>
      </w:r>
      <w:r w:rsidR="00813A74">
        <w:rPr>
          <w:lang w:val="pt-PT"/>
        </w:rPr>
        <w:t>63-81</w:t>
      </w:r>
      <w:r w:rsidR="00A56FA6">
        <w:rPr>
          <w:lang w:val="pt-PT"/>
        </w:rPr>
        <w:t xml:space="preserve">), </w:t>
      </w:r>
      <w:r w:rsidR="00813A74">
        <w:rPr>
          <w:lang w:val="pt-PT"/>
        </w:rPr>
        <w:t xml:space="preserve">mas em </w:t>
      </w:r>
      <w:proofErr w:type="spellStart"/>
      <w:r w:rsidR="00813A74">
        <w:rPr>
          <w:lang w:val="pt-PT"/>
        </w:rPr>
        <w:t>Bafata</w:t>
      </w:r>
      <w:proofErr w:type="spellEnd"/>
      <w:r w:rsidR="00813A74">
        <w:rPr>
          <w:lang w:val="pt-PT"/>
        </w:rPr>
        <w:t xml:space="preserve"> foi apenas de 46% (IC: 28</w:t>
      </w:r>
      <w:r w:rsidR="00A56FA6">
        <w:rPr>
          <w:lang w:val="pt-PT"/>
        </w:rPr>
        <w:t>-6</w:t>
      </w:r>
      <w:r w:rsidR="00813A74">
        <w:rPr>
          <w:lang w:val="pt-PT"/>
        </w:rPr>
        <w:t>5</w:t>
      </w:r>
      <w:r w:rsidR="00A56FA6">
        <w:rPr>
          <w:lang w:val="pt-PT"/>
        </w:rPr>
        <w:t xml:space="preserve">) </w:t>
      </w:r>
      <w:r w:rsidR="00813A74">
        <w:rPr>
          <w:lang w:val="pt-PT"/>
        </w:rPr>
        <w:t>e em Gabu de 80% (IC: 65-89</w:t>
      </w:r>
      <w:r w:rsidR="00A56FA6">
        <w:rPr>
          <w:lang w:val="pt-PT"/>
        </w:rPr>
        <w:t>). Em Setembro</w:t>
      </w:r>
      <w:r w:rsidR="00813A74">
        <w:rPr>
          <w:lang w:val="pt-PT"/>
        </w:rPr>
        <w:t xml:space="preserve">, a proporção de crianças que receberam QPS </w:t>
      </w:r>
      <w:r w:rsidR="00C17EED">
        <w:rPr>
          <w:lang w:val="pt-PT"/>
        </w:rPr>
        <w:t xml:space="preserve">foi de </w:t>
      </w:r>
      <w:r w:rsidR="00813A74">
        <w:rPr>
          <w:lang w:val="pt-PT"/>
        </w:rPr>
        <w:t>76% (IC: 65-85</w:t>
      </w:r>
      <w:r w:rsidR="00A56FA6">
        <w:rPr>
          <w:lang w:val="pt-PT"/>
        </w:rPr>
        <w:t xml:space="preserve">), sendo </w:t>
      </w:r>
      <w:r w:rsidR="00813A74">
        <w:rPr>
          <w:lang w:val="pt-PT"/>
        </w:rPr>
        <w:t xml:space="preserve">de </w:t>
      </w:r>
      <w:r w:rsidR="00A56FA6">
        <w:rPr>
          <w:lang w:val="pt-PT"/>
        </w:rPr>
        <w:t>7</w:t>
      </w:r>
      <w:r w:rsidR="00813A74">
        <w:rPr>
          <w:lang w:val="pt-PT"/>
        </w:rPr>
        <w:t>5% (IC: 66</w:t>
      </w:r>
      <w:r w:rsidR="00A56FA6">
        <w:rPr>
          <w:lang w:val="pt-PT"/>
        </w:rPr>
        <w:t>-8</w:t>
      </w:r>
      <w:r w:rsidR="00813A74">
        <w:rPr>
          <w:lang w:val="pt-PT"/>
        </w:rPr>
        <w:t>2</w:t>
      </w:r>
      <w:r w:rsidR="00A56FA6">
        <w:rPr>
          <w:lang w:val="pt-PT"/>
        </w:rPr>
        <w:t xml:space="preserve">) em </w:t>
      </w:r>
      <w:proofErr w:type="spellStart"/>
      <w:r w:rsidR="00A56FA6">
        <w:rPr>
          <w:lang w:val="pt-PT"/>
        </w:rPr>
        <w:t>Bafata</w:t>
      </w:r>
      <w:proofErr w:type="spellEnd"/>
      <w:r w:rsidR="00A56FA6">
        <w:rPr>
          <w:lang w:val="pt-PT"/>
        </w:rPr>
        <w:t xml:space="preserve"> e de 77% (IC: 62-87) em Gabu. Em Outubro</w:t>
      </w:r>
      <w:r w:rsidR="00BB67EC">
        <w:rPr>
          <w:lang w:val="pt-PT"/>
        </w:rPr>
        <w:t xml:space="preserve">, </w:t>
      </w:r>
      <w:r w:rsidR="00D75E76">
        <w:rPr>
          <w:lang w:val="pt-PT"/>
        </w:rPr>
        <w:t>foi</w:t>
      </w:r>
      <w:r w:rsidR="00A56FA6">
        <w:rPr>
          <w:lang w:val="pt-PT"/>
        </w:rPr>
        <w:t xml:space="preserve"> de 7</w:t>
      </w:r>
      <w:r w:rsidR="00BB67EC">
        <w:rPr>
          <w:lang w:val="pt-PT"/>
        </w:rPr>
        <w:t>1</w:t>
      </w:r>
      <w:r w:rsidR="00A56FA6">
        <w:rPr>
          <w:lang w:val="pt-PT"/>
        </w:rPr>
        <w:t>%</w:t>
      </w:r>
      <w:r w:rsidR="00D75E76">
        <w:rPr>
          <w:lang w:val="pt-PT"/>
        </w:rPr>
        <w:t xml:space="preserve"> (IC: 6</w:t>
      </w:r>
      <w:r w:rsidR="00BB67EC">
        <w:rPr>
          <w:lang w:val="pt-PT"/>
        </w:rPr>
        <w:t>1-79), sendo de 69% (IC: 58</w:t>
      </w:r>
      <w:r w:rsidR="00D75E76">
        <w:rPr>
          <w:lang w:val="pt-PT"/>
        </w:rPr>
        <w:t>-7</w:t>
      </w:r>
      <w:r w:rsidR="00BB67EC">
        <w:rPr>
          <w:lang w:val="pt-PT"/>
        </w:rPr>
        <w:t>7</w:t>
      </w:r>
      <w:r w:rsidR="00D75E76">
        <w:rPr>
          <w:lang w:val="pt-PT"/>
        </w:rPr>
        <w:t xml:space="preserve">) em </w:t>
      </w:r>
      <w:proofErr w:type="spellStart"/>
      <w:r w:rsidR="00D75E76">
        <w:rPr>
          <w:lang w:val="pt-PT"/>
        </w:rPr>
        <w:t>Bafata</w:t>
      </w:r>
      <w:proofErr w:type="spellEnd"/>
      <w:r w:rsidR="00D75E76">
        <w:rPr>
          <w:lang w:val="pt-PT"/>
        </w:rPr>
        <w:t xml:space="preserve"> e 71% (IC. 5</w:t>
      </w:r>
      <w:r w:rsidR="00BB67EC">
        <w:rPr>
          <w:lang w:val="pt-PT"/>
        </w:rPr>
        <w:t>9-82</w:t>
      </w:r>
      <w:r w:rsidR="00D75E76">
        <w:rPr>
          <w:lang w:val="pt-PT"/>
        </w:rPr>
        <w:t xml:space="preserve">) em Gabu. </w:t>
      </w:r>
      <w:r w:rsidR="00BB67EC">
        <w:rPr>
          <w:lang w:val="pt-PT"/>
        </w:rPr>
        <w:t>Na última ronda e</w:t>
      </w:r>
      <w:r w:rsidR="00A56FA6">
        <w:rPr>
          <w:lang w:val="pt-PT"/>
        </w:rPr>
        <w:t>m Novembro</w:t>
      </w:r>
      <w:r w:rsidR="00BB67EC">
        <w:rPr>
          <w:lang w:val="pt-PT"/>
        </w:rPr>
        <w:t>,</w:t>
      </w:r>
      <w:r w:rsidR="00A56FA6">
        <w:rPr>
          <w:lang w:val="pt-PT"/>
        </w:rPr>
        <w:t xml:space="preserve"> </w:t>
      </w:r>
      <w:r w:rsidR="00D75E76">
        <w:rPr>
          <w:lang w:val="pt-PT"/>
        </w:rPr>
        <w:t xml:space="preserve">foi </w:t>
      </w:r>
      <w:r w:rsidR="00BB67EC">
        <w:rPr>
          <w:lang w:val="pt-PT"/>
        </w:rPr>
        <w:t>de 66% (IC: 56</w:t>
      </w:r>
      <w:r w:rsidR="00A56FA6">
        <w:rPr>
          <w:lang w:val="pt-PT"/>
        </w:rPr>
        <w:t>-75)</w:t>
      </w:r>
      <w:r w:rsidR="00D75E76">
        <w:rPr>
          <w:lang w:val="pt-PT"/>
        </w:rPr>
        <w:t>, sendo de 6</w:t>
      </w:r>
      <w:r w:rsidR="00BB67EC">
        <w:rPr>
          <w:lang w:val="pt-PT"/>
        </w:rPr>
        <w:t>7</w:t>
      </w:r>
      <w:r w:rsidR="00D75E76">
        <w:rPr>
          <w:lang w:val="pt-PT"/>
        </w:rPr>
        <w:t>% (5</w:t>
      </w:r>
      <w:r w:rsidR="00BB67EC">
        <w:rPr>
          <w:lang w:val="pt-PT"/>
        </w:rPr>
        <w:t>5</w:t>
      </w:r>
      <w:r w:rsidR="00D75E76">
        <w:rPr>
          <w:lang w:val="pt-PT"/>
        </w:rPr>
        <w:t>-7</w:t>
      </w:r>
      <w:r w:rsidR="00BB67EC">
        <w:rPr>
          <w:lang w:val="pt-PT"/>
        </w:rPr>
        <w:t xml:space="preserve">8) em </w:t>
      </w:r>
      <w:proofErr w:type="spellStart"/>
      <w:r w:rsidR="00BB67EC">
        <w:rPr>
          <w:lang w:val="pt-PT"/>
        </w:rPr>
        <w:t>Bafata</w:t>
      </w:r>
      <w:proofErr w:type="spellEnd"/>
      <w:r w:rsidR="00BB67EC">
        <w:rPr>
          <w:lang w:val="pt-PT"/>
        </w:rPr>
        <w:t xml:space="preserve"> e de 66% (IC: 53-77</w:t>
      </w:r>
      <w:r w:rsidR="00D75E76">
        <w:rPr>
          <w:lang w:val="pt-PT"/>
        </w:rPr>
        <w:t>) em Gabu</w:t>
      </w:r>
      <w:r w:rsidR="00BB67EC">
        <w:rPr>
          <w:lang w:val="pt-PT"/>
        </w:rPr>
        <w:t xml:space="preserve"> </w:t>
      </w:r>
      <w:r w:rsidR="00233ED3">
        <w:rPr>
          <w:lang w:val="pt-PT"/>
        </w:rPr>
        <w:t xml:space="preserve">(Figura 2 e </w:t>
      </w:r>
      <w:r w:rsidR="006E4E36">
        <w:rPr>
          <w:lang w:val="pt-PT"/>
        </w:rPr>
        <w:t>Tabela</w:t>
      </w:r>
      <w:r w:rsidR="00233ED3">
        <w:rPr>
          <w:lang w:val="pt-PT"/>
        </w:rPr>
        <w:t xml:space="preserve"> 2 em Anexo 1)</w:t>
      </w:r>
      <w:r w:rsidR="00A56FA6">
        <w:rPr>
          <w:lang w:val="pt-PT"/>
        </w:rPr>
        <w:t xml:space="preserve">. </w:t>
      </w:r>
    </w:p>
    <w:p w14:paraId="5A055946" w14:textId="77777777" w:rsidR="001962FA" w:rsidRDefault="001962FA" w:rsidP="001962FA">
      <w:pPr>
        <w:jc w:val="both"/>
        <w:rPr>
          <w:lang w:val="pt-PT"/>
        </w:rPr>
      </w:pPr>
    </w:p>
    <w:p w14:paraId="75B932D1" w14:textId="77777777" w:rsidR="001962FA" w:rsidRDefault="001962FA" w:rsidP="00BE2954">
      <w:pPr>
        <w:jc w:val="both"/>
        <w:rPr>
          <w:lang w:val="pt-PT"/>
        </w:rPr>
      </w:pPr>
    </w:p>
    <w:p w14:paraId="3B8772D7" w14:textId="7B5111A2" w:rsidR="00BB27BA" w:rsidRDefault="00F25575" w:rsidP="00BE2954">
      <w:pPr>
        <w:jc w:val="both"/>
        <w:rPr>
          <w:lang w:val="pt-PT"/>
        </w:rPr>
      </w:pPr>
      <w:r>
        <w:rPr>
          <w:noProof/>
          <w:lang w:val="pt-PT" w:eastAsia="pt-PT"/>
        </w:rPr>
        <w:lastRenderedPageBreak/>
        <w:drawing>
          <wp:inline distT="0" distB="0" distL="0" distR="0" wp14:anchorId="701E6C8F" wp14:editId="7C5AB2B7">
            <wp:extent cx="4552244" cy="2365728"/>
            <wp:effectExtent l="0" t="0" r="1270" b="1587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7575320" w14:textId="00CB7C0E" w:rsidR="00AE3C9E" w:rsidRDefault="00233ED3" w:rsidP="00BE2954">
      <w:pPr>
        <w:jc w:val="both"/>
        <w:rPr>
          <w:lang w:val="pt-PT"/>
        </w:rPr>
      </w:pPr>
      <w:r>
        <w:rPr>
          <w:i/>
          <w:lang w:val="pt-PT"/>
        </w:rPr>
        <w:t>Figura 2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Proporção de crianças dos 3-59 meses que receberam QPS por mês.</w:t>
      </w:r>
    </w:p>
    <w:p w14:paraId="7C1CC917" w14:textId="77777777" w:rsidR="00AE3C9E" w:rsidRDefault="00AE3C9E" w:rsidP="00BE2954">
      <w:pPr>
        <w:jc w:val="both"/>
        <w:rPr>
          <w:lang w:val="pt-PT"/>
        </w:rPr>
      </w:pPr>
    </w:p>
    <w:p w14:paraId="51320946" w14:textId="7DA3AB38" w:rsidR="002A506C" w:rsidRDefault="00A06826" w:rsidP="003C6BEE">
      <w:pPr>
        <w:jc w:val="both"/>
        <w:rPr>
          <w:lang w:val="pt-PT"/>
        </w:rPr>
      </w:pPr>
      <w:r>
        <w:rPr>
          <w:lang w:val="pt-PT"/>
        </w:rPr>
        <w:t>A proporção de crianças dos 3-59 meses que tomaram QPS durante todas as quatro rondas, ou seja completaram todas as doses, foi de 39% (IC: 30-49), sendo 19% (IC: 12-30) em Bafata e 45% (IC: 33-57) em Gabu (Figura 3).</w:t>
      </w:r>
      <w:r w:rsidRPr="00A06826">
        <w:rPr>
          <w:lang w:val="pt-PT"/>
        </w:rPr>
        <w:t xml:space="preserve"> </w:t>
      </w:r>
      <w:r w:rsidR="002A506C">
        <w:rPr>
          <w:lang w:val="pt-PT"/>
        </w:rPr>
        <w:t>A proporção de indivíduos do sexo masculino que tomou quatro dose foi de 40% (IC: 32-49) e nos do sexo feminino de 38% (IC: 28-50).</w:t>
      </w:r>
    </w:p>
    <w:p w14:paraId="518C5330" w14:textId="77777777" w:rsidR="002A506C" w:rsidRDefault="002A506C" w:rsidP="003C6BEE">
      <w:pPr>
        <w:jc w:val="both"/>
        <w:rPr>
          <w:lang w:val="pt-PT"/>
        </w:rPr>
      </w:pPr>
    </w:p>
    <w:p w14:paraId="28B71121" w14:textId="12F26FD7" w:rsidR="003C6BEE" w:rsidRPr="00D160C2" w:rsidRDefault="00A06826" w:rsidP="003C6BEE">
      <w:pPr>
        <w:jc w:val="both"/>
        <w:rPr>
          <w:lang w:val="pt-PT"/>
        </w:rPr>
      </w:pPr>
      <w:r>
        <w:rPr>
          <w:lang w:val="pt-PT"/>
        </w:rPr>
        <w:t>Foi observado um declínio da cobertura ao longo das rondas, com uma acentuada diminuição em Novembro (Figura 2). Cerca de 28% das crianças tomaram só três vezes, 18</w:t>
      </w:r>
      <w:r w:rsidR="00A423FE">
        <w:rPr>
          <w:lang w:val="pt-PT"/>
        </w:rPr>
        <w:t xml:space="preserve">% </w:t>
      </w:r>
      <w:r>
        <w:rPr>
          <w:lang w:val="pt-PT"/>
        </w:rPr>
        <w:t xml:space="preserve">só </w:t>
      </w:r>
      <w:r w:rsidR="00A423FE">
        <w:rPr>
          <w:lang w:val="pt-PT"/>
        </w:rPr>
        <w:t>duas vezes</w:t>
      </w:r>
      <w:r>
        <w:rPr>
          <w:lang w:val="pt-PT"/>
        </w:rPr>
        <w:t xml:space="preserve">, 10% só uma vez </w:t>
      </w:r>
      <w:r w:rsidR="00A423FE">
        <w:rPr>
          <w:lang w:val="pt-PT"/>
        </w:rPr>
        <w:t xml:space="preserve">e </w:t>
      </w:r>
      <w:r>
        <w:rPr>
          <w:lang w:val="pt-PT"/>
        </w:rPr>
        <w:t>5</w:t>
      </w:r>
      <w:r w:rsidR="00A423FE">
        <w:rPr>
          <w:lang w:val="pt-PT"/>
        </w:rPr>
        <w:t>.</w:t>
      </w:r>
      <w:r>
        <w:rPr>
          <w:lang w:val="pt-PT"/>
        </w:rPr>
        <w:t xml:space="preserve">1% nenhuma vez </w:t>
      </w:r>
      <w:r w:rsidR="00A423FE">
        <w:rPr>
          <w:lang w:val="pt-PT"/>
        </w:rPr>
        <w:t>(Figura 3)</w:t>
      </w:r>
      <w:r>
        <w:rPr>
          <w:lang w:val="pt-PT"/>
        </w:rPr>
        <w:t xml:space="preserve"> ou seja</w:t>
      </w:r>
      <w:r w:rsidR="0023735B">
        <w:rPr>
          <w:lang w:val="pt-PT"/>
        </w:rPr>
        <w:t>,</w:t>
      </w:r>
      <w:r>
        <w:rPr>
          <w:lang w:val="pt-PT"/>
        </w:rPr>
        <w:t xml:space="preserve"> </w:t>
      </w:r>
      <w:r w:rsidR="0023735B">
        <w:rPr>
          <w:lang w:val="pt-PT"/>
        </w:rPr>
        <w:t xml:space="preserve">67% (IC: 56-77) tomaram pelo menos três vezes, sendo 59% (IC: 49-68) em </w:t>
      </w:r>
      <w:proofErr w:type="spellStart"/>
      <w:r w:rsidR="0023735B">
        <w:rPr>
          <w:lang w:val="pt-PT"/>
        </w:rPr>
        <w:t>Bafata</w:t>
      </w:r>
      <w:proofErr w:type="spellEnd"/>
      <w:r w:rsidR="0023735B">
        <w:rPr>
          <w:lang w:val="pt-PT"/>
        </w:rPr>
        <w:t xml:space="preserve"> e 69% (IC: 54-81) em Gabu e 85% (IC: 72-93) tomaram pelo menos duas vezes, sendo 83% (IC: 75-89) </w:t>
      </w:r>
      <w:r w:rsidR="002A506C">
        <w:rPr>
          <w:lang w:val="pt-PT"/>
        </w:rPr>
        <w:t xml:space="preserve">em </w:t>
      </w:r>
      <w:proofErr w:type="spellStart"/>
      <w:r w:rsidR="002A506C">
        <w:rPr>
          <w:lang w:val="pt-PT"/>
        </w:rPr>
        <w:t>Bafata</w:t>
      </w:r>
      <w:proofErr w:type="spellEnd"/>
      <w:r w:rsidR="002A506C">
        <w:rPr>
          <w:lang w:val="pt-PT"/>
        </w:rPr>
        <w:t xml:space="preserve"> e 85% (67-94) em Gabu (Figura 3).</w:t>
      </w:r>
      <w:r w:rsidR="002A506C" w:rsidRPr="00A06826">
        <w:rPr>
          <w:lang w:val="pt-PT"/>
        </w:rPr>
        <w:t xml:space="preserve"> </w:t>
      </w:r>
      <w:r w:rsidR="00A423FE">
        <w:rPr>
          <w:lang w:val="pt-PT"/>
        </w:rPr>
        <w:t xml:space="preserve"> </w:t>
      </w:r>
    </w:p>
    <w:p w14:paraId="64B5ACE7" w14:textId="77777777" w:rsidR="003C6BEE" w:rsidRDefault="003C6BEE" w:rsidP="00BE2954">
      <w:pPr>
        <w:jc w:val="both"/>
        <w:rPr>
          <w:lang w:val="pt-PT"/>
        </w:rPr>
      </w:pPr>
    </w:p>
    <w:p w14:paraId="775B68B8" w14:textId="3A0B044A" w:rsidR="00AE3C9E" w:rsidRDefault="00DF4BF3" w:rsidP="00BE2954">
      <w:pPr>
        <w:jc w:val="both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53B055F6" wp14:editId="3E870034">
            <wp:extent cx="4832392" cy="2936980"/>
            <wp:effectExtent l="0" t="0" r="6350" b="1587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498006B" w14:textId="002A2269" w:rsidR="00BE2954" w:rsidRDefault="001912A5" w:rsidP="00BE2954">
      <w:pPr>
        <w:jc w:val="both"/>
        <w:rPr>
          <w:lang w:val="pt-PT"/>
        </w:rPr>
      </w:pPr>
      <w:r>
        <w:rPr>
          <w:i/>
          <w:lang w:val="pt-PT"/>
        </w:rPr>
        <w:t>Figura 3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 xml:space="preserve">Número de vezes </w:t>
      </w:r>
      <w:r w:rsidR="0060704A">
        <w:rPr>
          <w:i/>
          <w:lang w:val="pt-PT"/>
        </w:rPr>
        <w:t>de</w:t>
      </w:r>
      <w:r>
        <w:rPr>
          <w:i/>
          <w:lang w:val="pt-PT"/>
        </w:rPr>
        <w:t xml:space="preserve"> receb</w:t>
      </w:r>
      <w:r w:rsidR="0060704A">
        <w:rPr>
          <w:i/>
          <w:lang w:val="pt-PT"/>
        </w:rPr>
        <w:t>imento de</w:t>
      </w:r>
      <w:r>
        <w:rPr>
          <w:i/>
          <w:lang w:val="pt-PT"/>
        </w:rPr>
        <w:t xml:space="preserve"> QPS.</w:t>
      </w:r>
    </w:p>
    <w:p w14:paraId="4301FB73" w14:textId="77777777" w:rsidR="00E3330E" w:rsidRDefault="00E3330E" w:rsidP="00BE2954">
      <w:pPr>
        <w:jc w:val="both"/>
        <w:rPr>
          <w:lang w:val="pt-PT"/>
        </w:rPr>
      </w:pPr>
    </w:p>
    <w:p w14:paraId="2F000D3A" w14:textId="77777777" w:rsidR="001962FA" w:rsidRDefault="001962FA" w:rsidP="00BE2954">
      <w:pPr>
        <w:jc w:val="both"/>
        <w:rPr>
          <w:lang w:val="pt-PT"/>
        </w:rPr>
      </w:pPr>
    </w:p>
    <w:p w14:paraId="3BB4C6A3" w14:textId="23DFCE14" w:rsidR="002E0B8F" w:rsidRDefault="00A06826" w:rsidP="002E0B8F">
      <w:pPr>
        <w:pStyle w:val="Cabealho1"/>
        <w:numPr>
          <w:ilvl w:val="2"/>
          <w:numId w:val="14"/>
        </w:numPr>
        <w:rPr>
          <w:lang w:val="pt-PT"/>
        </w:rPr>
      </w:pPr>
      <w:bookmarkStart w:id="9" w:name="_Toc523934975"/>
      <w:r>
        <w:rPr>
          <w:lang w:val="pt-PT"/>
        </w:rPr>
        <w:t xml:space="preserve">Cobertura de </w:t>
      </w:r>
      <w:r w:rsidR="002E0B8F">
        <w:rPr>
          <w:lang w:val="pt-PT"/>
        </w:rPr>
        <w:t xml:space="preserve">quimioprofilaxia sazonal </w:t>
      </w:r>
      <w:r>
        <w:rPr>
          <w:lang w:val="pt-PT"/>
        </w:rPr>
        <w:t xml:space="preserve">nas crianças </w:t>
      </w:r>
      <w:r w:rsidR="002E0B8F">
        <w:rPr>
          <w:lang w:val="pt-PT"/>
        </w:rPr>
        <w:t>dos 3 aos 11 meses e dos 12 aos 59 meses</w:t>
      </w:r>
      <w:r>
        <w:rPr>
          <w:lang w:val="pt-PT"/>
        </w:rPr>
        <w:t xml:space="preserve"> de idade</w:t>
      </w:r>
      <w:bookmarkEnd w:id="9"/>
    </w:p>
    <w:p w14:paraId="53C71EF4" w14:textId="77777777" w:rsidR="002E0B8F" w:rsidRDefault="002E0B8F" w:rsidP="00BE2954">
      <w:pPr>
        <w:jc w:val="both"/>
        <w:rPr>
          <w:lang w:val="pt-PT"/>
        </w:rPr>
      </w:pPr>
    </w:p>
    <w:p w14:paraId="6E31F481" w14:textId="6595D6A0" w:rsidR="00054EF5" w:rsidRDefault="00A27515" w:rsidP="00054EF5">
      <w:pPr>
        <w:jc w:val="both"/>
        <w:rPr>
          <w:lang w:val="pt-PT"/>
        </w:rPr>
      </w:pPr>
      <w:r>
        <w:rPr>
          <w:lang w:val="pt-PT"/>
        </w:rPr>
        <w:t>No que concerne às crianças dos três aos 11 meses, a p</w:t>
      </w:r>
      <w:r w:rsidR="00B51475">
        <w:rPr>
          <w:lang w:val="pt-PT"/>
        </w:rPr>
        <w:t>roporção das</w:t>
      </w:r>
      <w:r w:rsidRPr="00D160C2">
        <w:rPr>
          <w:lang w:val="pt-PT"/>
        </w:rPr>
        <w:t xml:space="preserve"> </w:t>
      </w:r>
      <w:r>
        <w:rPr>
          <w:lang w:val="pt-PT"/>
        </w:rPr>
        <w:t xml:space="preserve">que tomaram QPS </w:t>
      </w:r>
      <w:r w:rsidR="00B51475">
        <w:rPr>
          <w:lang w:val="pt-PT"/>
        </w:rPr>
        <w:t xml:space="preserve">alguma vez em 2017 foi de 93% (IC: 83-98), sendo em </w:t>
      </w:r>
      <w:proofErr w:type="spellStart"/>
      <w:r w:rsidR="00B51475">
        <w:rPr>
          <w:lang w:val="pt-PT"/>
        </w:rPr>
        <w:t>Bafata</w:t>
      </w:r>
      <w:proofErr w:type="spellEnd"/>
      <w:r w:rsidR="00B51475">
        <w:rPr>
          <w:lang w:val="pt-PT"/>
        </w:rPr>
        <w:t xml:space="preserve"> de 100% e em Gabu de 92% </w:t>
      </w:r>
      <w:r w:rsidR="00B51475">
        <w:rPr>
          <w:lang w:val="pt-PT"/>
        </w:rPr>
        <w:lastRenderedPageBreak/>
        <w:t xml:space="preserve">(80-97). </w:t>
      </w:r>
      <w:r w:rsidR="00054EF5">
        <w:rPr>
          <w:lang w:val="pt-PT"/>
        </w:rPr>
        <w:t xml:space="preserve">No grupo etário dos 12 aos </w:t>
      </w:r>
      <w:r w:rsidR="00054EF5" w:rsidRPr="00AB38A7">
        <w:rPr>
          <w:lang w:val="pt-PT"/>
        </w:rPr>
        <w:t>59 meses</w:t>
      </w:r>
      <w:r w:rsidR="00054EF5">
        <w:rPr>
          <w:lang w:val="pt-PT"/>
        </w:rPr>
        <w:t>, foi de 95% (IC: 85-99), não tendo havido diferença entre as regiões (</w:t>
      </w:r>
      <w:r w:rsidR="006E4E36">
        <w:rPr>
          <w:lang w:val="pt-PT"/>
        </w:rPr>
        <w:t>Tabela</w:t>
      </w:r>
      <w:r w:rsidR="00654004">
        <w:rPr>
          <w:lang w:val="pt-PT"/>
        </w:rPr>
        <w:t>s</w:t>
      </w:r>
      <w:r w:rsidR="00054EF5">
        <w:rPr>
          <w:lang w:val="pt-PT"/>
        </w:rPr>
        <w:t xml:space="preserve"> 3</w:t>
      </w:r>
      <w:r w:rsidR="00654004">
        <w:rPr>
          <w:lang w:val="pt-PT"/>
        </w:rPr>
        <w:t xml:space="preserve"> e 4</w:t>
      </w:r>
      <w:r w:rsidR="00054EF5">
        <w:rPr>
          <w:lang w:val="pt-PT"/>
        </w:rPr>
        <w:t xml:space="preserve"> em Anexo 1).  </w:t>
      </w:r>
    </w:p>
    <w:p w14:paraId="0E110F10" w14:textId="77777777" w:rsidR="00054EF5" w:rsidRDefault="00054EF5" w:rsidP="00A27515">
      <w:pPr>
        <w:jc w:val="both"/>
        <w:rPr>
          <w:lang w:val="pt-PT"/>
        </w:rPr>
      </w:pPr>
    </w:p>
    <w:p w14:paraId="0B3EF5FD" w14:textId="7D0E454D" w:rsidR="00A27515" w:rsidRDefault="00B51475" w:rsidP="00A27515">
      <w:pPr>
        <w:jc w:val="both"/>
        <w:rPr>
          <w:lang w:val="pt-PT"/>
        </w:rPr>
      </w:pPr>
      <w:r>
        <w:rPr>
          <w:lang w:val="pt-PT"/>
        </w:rPr>
        <w:t xml:space="preserve">Em </w:t>
      </w:r>
      <w:r w:rsidR="00A27515">
        <w:rPr>
          <w:lang w:val="pt-PT"/>
        </w:rPr>
        <w:t>Agosto</w:t>
      </w:r>
      <w:r w:rsidR="000867F6">
        <w:rPr>
          <w:lang w:val="pt-PT"/>
        </w:rPr>
        <w:t>, 67</w:t>
      </w:r>
      <w:r>
        <w:rPr>
          <w:lang w:val="pt-PT"/>
        </w:rPr>
        <w:t>%</w:t>
      </w:r>
      <w:r w:rsidR="00A27515">
        <w:rPr>
          <w:lang w:val="pt-PT"/>
        </w:rPr>
        <w:t xml:space="preserve"> </w:t>
      </w:r>
      <w:r w:rsidR="006A46CC">
        <w:rPr>
          <w:lang w:val="pt-PT"/>
        </w:rPr>
        <w:t xml:space="preserve">das crianças dos 3-11 meses, sendo 45% em </w:t>
      </w:r>
      <w:proofErr w:type="spellStart"/>
      <w:r w:rsidR="006A46CC">
        <w:rPr>
          <w:lang w:val="pt-PT"/>
        </w:rPr>
        <w:t>Bafata</w:t>
      </w:r>
      <w:proofErr w:type="spellEnd"/>
      <w:r w:rsidR="006A46CC">
        <w:rPr>
          <w:lang w:val="pt-PT"/>
        </w:rPr>
        <w:t xml:space="preserve"> e 71% em Gabu </w:t>
      </w:r>
      <w:r>
        <w:rPr>
          <w:lang w:val="pt-PT"/>
        </w:rPr>
        <w:t>tomaram QPS</w:t>
      </w:r>
      <w:r w:rsidR="006A46CC">
        <w:rPr>
          <w:lang w:val="pt-PT"/>
        </w:rPr>
        <w:t xml:space="preserve">. </w:t>
      </w:r>
      <w:r w:rsidR="00A27515" w:rsidRPr="00F01B80">
        <w:rPr>
          <w:lang w:val="pt-PT"/>
        </w:rPr>
        <w:t>Em Setembro</w:t>
      </w:r>
      <w:r w:rsidR="006A46CC">
        <w:rPr>
          <w:lang w:val="pt-PT"/>
        </w:rPr>
        <w:t>,</w:t>
      </w:r>
      <w:r w:rsidR="00A27515" w:rsidRPr="00F01B80">
        <w:rPr>
          <w:lang w:val="pt-PT"/>
        </w:rPr>
        <w:t xml:space="preserve"> 7</w:t>
      </w:r>
      <w:r w:rsidR="00F01B80">
        <w:rPr>
          <w:lang w:val="pt-PT"/>
        </w:rPr>
        <w:t>4</w:t>
      </w:r>
      <w:r w:rsidR="00D81CAF" w:rsidRPr="00F01B80">
        <w:rPr>
          <w:lang w:val="pt-PT"/>
        </w:rPr>
        <w:t>% tomaram QPS</w:t>
      </w:r>
      <w:r w:rsidR="006A46CC">
        <w:rPr>
          <w:lang w:val="pt-PT"/>
        </w:rPr>
        <w:t xml:space="preserve">, sendo </w:t>
      </w:r>
      <w:r w:rsidR="00D20DAD" w:rsidRPr="00F01B80">
        <w:rPr>
          <w:lang w:val="pt-PT"/>
        </w:rPr>
        <w:t xml:space="preserve">em </w:t>
      </w:r>
      <w:proofErr w:type="spellStart"/>
      <w:r w:rsidR="00D20DAD" w:rsidRPr="00F01B80">
        <w:rPr>
          <w:lang w:val="pt-PT"/>
        </w:rPr>
        <w:t>Bafata</w:t>
      </w:r>
      <w:proofErr w:type="spellEnd"/>
      <w:r w:rsidR="00D20DAD" w:rsidRPr="00F01B80">
        <w:rPr>
          <w:lang w:val="pt-PT"/>
        </w:rPr>
        <w:t xml:space="preserve"> </w:t>
      </w:r>
      <w:r w:rsidR="00D20DAD">
        <w:rPr>
          <w:lang w:val="pt-PT"/>
        </w:rPr>
        <w:t>68</w:t>
      </w:r>
      <w:r w:rsidR="006A46CC">
        <w:rPr>
          <w:lang w:val="pt-PT"/>
        </w:rPr>
        <w:t>%</w:t>
      </w:r>
      <w:r w:rsidR="00A27515" w:rsidRPr="00F01B80">
        <w:rPr>
          <w:lang w:val="pt-PT"/>
        </w:rPr>
        <w:t xml:space="preserve"> e </w:t>
      </w:r>
      <w:r w:rsidR="00D20DAD" w:rsidRPr="00F01B80">
        <w:rPr>
          <w:lang w:val="pt-PT"/>
        </w:rPr>
        <w:t xml:space="preserve">em Gabu </w:t>
      </w:r>
      <w:r w:rsidR="00A27515" w:rsidRPr="00F01B80">
        <w:rPr>
          <w:lang w:val="pt-PT"/>
        </w:rPr>
        <w:t>7</w:t>
      </w:r>
      <w:r w:rsidR="00D20DAD">
        <w:rPr>
          <w:lang w:val="pt-PT"/>
        </w:rPr>
        <w:t>5%</w:t>
      </w:r>
      <w:r w:rsidR="00A27515" w:rsidRPr="00F01B80">
        <w:rPr>
          <w:lang w:val="pt-PT"/>
        </w:rPr>
        <w:t>. Em Outubro</w:t>
      </w:r>
      <w:r w:rsidR="00D20DAD">
        <w:rPr>
          <w:lang w:val="pt-PT"/>
        </w:rPr>
        <w:t>, a proporção destas crianças que tomaram QPS</w:t>
      </w:r>
      <w:r w:rsidR="00A27515" w:rsidRPr="00F01B80">
        <w:rPr>
          <w:lang w:val="pt-PT"/>
        </w:rPr>
        <w:t xml:space="preserve"> foi de 7</w:t>
      </w:r>
      <w:r w:rsidR="00D20DAD">
        <w:rPr>
          <w:lang w:val="pt-PT"/>
        </w:rPr>
        <w:t>2</w:t>
      </w:r>
      <w:r w:rsidR="006A46CC">
        <w:rPr>
          <w:lang w:val="pt-PT"/>
        </w:rPr>
        <w:t>%</w:t>
      </w:r>
      <w:r w:rsidR="00D20DAD">
        <w:rPr>
          <w:lang w:val="pt-PT"/>
        </w:rPr>
        <w:t xml:space="preserve">, 79% em </w:t>
      </w:r>
      <w:proofErr w:type="spellStart"/>
      <w:r w:rsidR="00D20DAD">
        <w:rPr>
          <w:lang w:val="pt-PT"/>
        </w:rPr>
        <w:t>Bafata</w:t>
      </w:r>
      <w:proofErr w:type="spellEnd"/>
      <w:r w:rsidR="00D20DAD">
        <w:rPr>
          <w:lang w:val="pt-PT"/>
        </w:rPr>
        <w:t xml:space="preserve"> e 70</w:t>
      </w:r>
      <w:r w:rsidR="006A46CC">
        <w:rPr>
          <w:lang w:val="pt-PT"/>
        </w:rPr>
        <w:t>% em Gabu e e</w:t>
      </w:r>
      <w:r w:rsidR="00D20DAD">
        <w:rPr>
          <w:lang w:val="pt-PT"/>
        </w:rPr>
        <w:t>m Novembro foi de 68</w:t>
      </w:r>
      <w:r w:rsidR="006A46CC">
        <w:rPr>
          <w:lang w:val="pt-PT"/>
        </w:rPr>
        <w:t>%</w:t>
      </w:r>
      <w:r w:rsidR="00D20DAD">
        <w:rPr>
          <w:lang w:val="pt-PT"/>
        </w:rPr>
        <w:t xml:space="preserve">, sendo de 73% em </w:t>
      </w:r>
      <w:proofErr w:type="spellStart"/>
      <w:r w:rsidR="00D20DAD">
        <w:rPr>
          <w:lang w:val="pt-PT"/>
        </w:rPr>
        <w:t>Bafata</w:t>
      </w:r>
      <w:proofErr w:type="spellEnd"/>
      <w:r w:rsidR="00D20DAD">
        <w:rPr>
          <w:lang w:val="pt-PT"/>
        </w:rPr>
        <w:t xml:space="preserve"> e de 68</w:t>
      </w:r>
      <w:r w:rsidR="006A46CC">
        <w:rPr>
          <w:lang w:val="pt-PT"/>
        </w:rPr>
        <w:t>%</w:t>
      </w:r>
      <w:r w:rsidR="00A27515" w:rsidRPr="00F01B80">
        <w:rPr>
          <w:lang w:val="pt-PT"/>
        </w:rPr>
        <w:t xml:space="preserve"> em Gabu</w:t>
      </w:r>
      <w:r w:rsidR="008075AB">
        <w:rPr>
          <w:lang w:val="pt-PT"/>
        </w:rPr>
        <w:t xml:space="preserve"> </w:t>
      </w:r>
      <w:r w:rsidR="00A27515" w:rsidRPr="00F01B80">
        <w:rPr>
          <w:lang w:val="pt-PT"/>
        </w:rPr>
        <w:t>(</w:t>
      </w:r>
      <w:r w:rsidR="00054EF5">
        <w:rPr>
          <w:lang w:val="pt-PT"/>
        </w:rPr>
        <w:t xml:space="preserve">Figura 4 e </w:t>
      </w:r>
      <w:r w:rsidR="006E4E36">
        <w:rPr>
          <w:lang w:val="pt-PT"/>
        </w:rPr>
        <w:t>Tabela</w:t>
      </w:r>
      <w:r w:rsidR="008075AB">
        <w:rPr>
          <w:lang w:val="pt-PT"/>
        </w:rPr>
        <w:t xml:space="preserve"> </w:t>
      </w:r>
      <w:r w:rsidR="00654004">
        <w:rPr>
          <w:lang w:val="pt-PT"/>
        </w:rPr>
        <w:t>4</w:t>
      </w:r>
      <w:r w:rsidR="008075AB">
        <w:rPr>
          <w:lang w:val="pt-PT"/>
        </w:rPr>
        <w:t xml:space="preserve"> em Anexo 1</w:t>
      </w:r>
      <w:r w:rsidR="00A27515" w:rsidRPr="00F01B80">
        <w:rPr>
          <w:lang w:val="pt-PT"/>
        </w:rPr>
        <w:t xml:space="preserve">). </w:t>
      </w:r>
    </w:p>
    <w:p w14:paraId="31CAD949" w14:textId="77777777" w:rsidR="006A46CC" w:rsidRDefault="006A46CC" w:rsidP="00A27515">
      <w:pPr>
        <w:jc w:val="both"/>
        <w:rPr>
          <w:lang w:val="pt-PT"/>
        </w:rPr>
      </w:pPr>
    </w:p>
    <w:p w14:paraId="4DFE96E4" w14:textId="4A938B32" w:rsidR="006A46CC" w:rsidRPr="00F01B80" w:rsidRDefault="006A46CC" w:rsidP="00A27515">
      <w:pPr>
        <w:jc w:val="both"/>
        <w:rPr>
          <w:lang w:val="pt-PT"/>
        </w:rPr>
      </w:pPr>
      <w:r>
        <w:rPr>
          <w:lang w:val="pt-PT"/>
        </w:rPr>
        <w:t xml:space="preserve">Nas crianças dos 12-59 meses 74% tomaram QPS (46% em </w:t>
      </w:r>
      <w:proofErr w:type="spellStart"/>
      <w:r>
        <w:rPr>
          <w:lang w:val="pt-PT"/>
        </w:rPr>
        <w:t>Bafata</w:t>
      </w:r>
      <w:proofErr w:type="spellEnd"/>
      <w:r>
        <w:rPr>
          <w:lang w:val="pt-PT"/>
        </w:rPr>
        <w:t xml:space="preserve"> e 82% em Gabu) em Agosto, 77% em Setembro (76% em </w:t>
      </w:r>
      <w:proofErr w:type="spellStart"/>
      <w:r>
        <w:rPr>
          <w:lang w:val="pt-PT"/>
        </w:rPr>
        <w:t>Bafata</w:t>
      </w:r>
      <w:proofErr w:type="spellEnd"/>
      <w:r>
        <w:rPr>
          <w:lang w:val="pt-PT"/>
        </w:rPr>
        <w:t xml:space="preserve"> e 77% em Gabu), 71% em Outubro (68% em </w:t>
      </w:r>
      <w:proofErr w:type="spellStart"/>
      <w:r>
        <w:rPr>
          <w:lang w:val="pt-PT"/>
        </w:rPr>
        <w:t>Bafata</w:t>
      </w:r>
      <w:proofErr w:type="spellEnd"/>
      <w:r>
        <w:rPr>
          <w:lang w:val="pt-PT"/>
        </w:rPr>
        <w:t xml:space="preserve"> e 72% em Gabu) em Novembro 66% tomaram QPS, sendo 67% em </w:t>
      </w:r>
      <w:proofErr w:type="spellStart"/>
      <w:r>
        <w:rPr>
          <w:lang w:val="pt-PT"/>
        </w:rPr>
        <w:t>Bafata</w:t>
      </w:r>
      <w:proofErr w:type="spellEnd"/>
      <w:r>
        <w:rPr>
          <w:lang w:val="pt-PT"/>
        </w:rPr>
        <w:t xml:space="preserve"> e 66% em Gabu. A proporção dos que receberam em todas as quatro rondas foi de 36% no grupo dos 3-11 meses e de 40% nos dos 12-59 meses (Figura 4</w:t>
      </w:r>
      <w:r w:rsidR="00654004">
        <w:rPr>
          <w:lang w:val="pt-PT"/>
        </w:rPr>
        <w:t xml:space="preserve"> e </w:t>
      </w:r>
      <w:r w:rsidR="006E4E36">
        <w:rPr>
          <w:lang w:val="pt-PT"/>
        </w:rPr>
        <w:t>Tabela</w:t>
      </w:r>
      <w:r w:rsidR="00654004">
        <w:rPr>
          <w:lang w:val="pt-PT"/>
        </w:rPr>
        <w:t xml:space="preserve"> 4 em Anexo 1</w:t>
      </w:r>
      <w:r>
        <w:rPr>
          <w:lang w:val="pt-PT"/>
        </w:rPr>
        <w:t>).</w:t>
      </w:r>
    </w:p>
    <w:p w14:paraId="77AFCDF2" w14:textId="77777777" w:rsidR="0052463E" w:rsidRPr="00020041" w:rsidRDefault="0052463E" w:rsidP="00BE2954">
      <w:pPr>
        <w:jc w:val="both"/>
        <w:rPr>
          <w:color w:val="FF0000"/>
          <w:lang w:val="pt-PT"/>
        </w:rPr>
      </w:pPr>
    </w:p>
    <w:p w14:paraId="276DDAA4" w14:textId="71162943" w:rsidR="0052463E" w:rsidRDefault="00054EF5" w:rsidP="00BE2954">
      <w:pPr>
        <w:jc w:val="both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7A39D95C" wp14:editId="6914295D">
            <wp:extent cx="4572000" cy="27432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146F9BA" w14:textId="56C224A7" w:rsidR="00A423FE" w:rsidRDefault="00054EF5" w:rsidP="00BE2954">
      <w:pPr>
        <w:jc w:val="both"/>
        <w:rPr>
          <w:lang w:val="pt-PT"/>
        </w:rPr>
      </w:pPr>
      <w:r>
        <w:rPr>
          <w:i/>
          <w:lang w:val="pt-PT"/>
        </w:rPr>
        <w:t>Figura 4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Proporção de crianças que receberam QPS por mês por grupo etário.</w:t>
      </w:r>
    </w:p>
    <w:p w14:paraId="6A8E9E12" w14:textId="77777777" w:rsidR="00E53D2C" w:rsidRDefault="00E53D2C" w:rsidP="00BE2954">
      <w:pPr>
        <w:jc w:val="both"/>
        <w:rPr>
          <w:lang w:val="pt-PT"/>
        </w:rPr>
      </w:pPr>
    </w:p>
    <w:p w14:paraId="043E714F" w14:textId="56BCBF23" w:rsidR="005F11F8" w:rsidRPr="00D160C2" w:rsidRDefault="00A4648D" w:rsidP="0031347F">
      <w:pPr>
        <w:pStyle w:val="Cabealho1"/>
        <w:numPr>
          <w:ilvl w:val="1"/>
          <w:numId w:val="14"/>
        </w:numPr>
        <w:rPr>
          <w:lang w:val="pt-PT"/>
        </w:rPr>
      </w:pPr>
      <w:bookmarkStart w:id="10" w:name="_Toc523934976"/>
      <w:r>
        <w:rPr>
          <w:lang w:val="pt-PT"/>
        </w:rPr>
        <w:t xml:space="preserve">Administração do medicamento pelos familiares e relato de </w:t>
      </w:r>
      <w:r w:rsidR="005F11F8">
        <w:rPr>
          <w:lang w:val="pt-PT"/>
        </w:rPr>
        <w:t xml:space="preserve">efeitos adversos após </w:t>
      </w:r>
      <w:r w:rsidR="0031347F">
        <w:rPr>
          <w:lang w:val="pt-PT"/>
        </w:rPr>
        <w:t>QPS</w:t>
      </w:r>
      <w:bookmarkEnd w:id="10"/>
    </w:p>
    <w:p w14:paraId="6A8DA4BC" w14:textId="77777777" w:rsidR="005F11F8" w:rsidRDefault="005F11F8" w:rsidP="005F11F8">
      <w:pPr>
        <w:pStyle w:val="Avanodecorpodetexto"/>
        <w:ind w:left="0"/>
        <w:jc w:val="both"/>
        <w:rPr>
          <w:lang w:val="pt-PT"/>
        </w:rPr>
      </w:pPr>
    </w:p>
    <w:p w14:paraId="77526B2F" w14:textId="52E39ACE" w:rsidR="00E53D2C" w:rsidRDefault="00E53D2C" w:rsidP="005F11F8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 xml:space="preserve">Tendo em conta que somente </w:t>
      </w:r>
      <w:r w:rsidR="00557256">
        <w:rPr>
          <w:lang w:val="pt-PT"/>
        </w:rPr>
        <w:t>no primeiro dia o medicamento</w:t>
      </w:r>
      <w:r>
        <w:rPr>
          <w:lang w:val="pt-PT"/>
        </w:rPr>
        <w:t xml:space="preserve"> foi </w:t>
      </w:r>
      <w:r w:rsidR="00557256">
        <w:rPr>
          <w:lang w:val="pt-PT"/>
        </w:rPr>
        <w:t xml:space="preserve">administrado </w:t>
      </w:r>
      <w:r>
        <w:rPr>
          <w:lang w:val="pt-PT"/>
        </w:rPr>
        <w:t xml:space="preserve">sob observação, os medicamentos foram deixados com os familiares para os administrarem no segundo e no terceiro dia. </w:t>
      </w:r>
      <w:r w:rsidR="00557256">
        <w:rPr>
          <w:lang w:val="pt-PT"/>
        </w:rPr>
        <w:t>Observou-se que c</w:t>
      </w:r>
      <w:r>
        <w:rPr>
          <w:lang w:val="pt-PT"/>
        </w:rPr>
        <w:t xml:space="preserve">om o passar do tempo, as doses não foram sendo administradas, </w:t>
      </w:r>
      <w:r w:rsidR="00400ABC">
        <w:rPr>
          <w:lang w:val="pt-PT"/>
        </w:rPr>
        <w:t>pois na primeira ronda apenas 0.</w:t>
      </w:r>
      <w:r>
        <w:rPr>
          <w:lang w:val="pt-PT"/>
        </w:rPr>
        <w:t xml:space="preserve">8% das crianças não tinham tomado o medicamento no segundo dia e 0.9% no terceiro dia, mas já na última ronda, 2.4% não tinham tomado a segunda dose do medicamento e 3.2% a terceira dose. Em </w:t>
      </w:r>
      <w:proofErr w:type="spellStart"/>
      <w:r>
        <w:rPr>
          <w:lang w:val="pt-PT"/>
        </w:rPr>
        <w:t>Bafata</w:t>
      </w:r>
      <w:proofErr w:type="spellEnd"/>
      <w:r>
        <w:rPr>
          <w:lang w:val="pt-PT"/>
        </w:rPr>
        <w:t xml:space="preserve"> estas últimas proporções chegaram a 5.3 e 6.1% (Figura 5).</w:t>
      </w:r>
    </w:p>
    <w:p w14:paraId="7812A495" w14:textId="23E7F95B" w:rsidR="00BB27BA" w:rsidRDefault="00F775D0" w:rsidP="005F11F8">
      <w:pPr>
        <w:pStyle w:val="Avanodecorpodetexto"/>
        <w:ind w:left="0"/>
        <w:jc w:val="both"/>
        <w:rPr>
          <w:lang w:val="pt-PT"/>
        </w:rPr>
      </w:pPr>
      <w:r>
        <w:rPr>
          <w:noProof/>
          <w:lang w:val="pt-PT" w:eastAsia="pt-PT"/>
        </w:rPr>
        <w:lastRenderedPageBreak/>
        <w:drawing>
          <wp:inline distT="0" distB="0" distL="0" distR="0" wp14:anchorId="1555CF36" wp14:editId="14993D62">
            <wp:extent cx="4572000" cy="27432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DD5138A" w14:textId="4643CB91" w:rsidR="00F775D0" w:rsidRDefault="00F775D0" w:rsidP="005F11F8">
      <w:pPr>
        <w:pStyle w:val="Avanodecorpodetexto"/>
        <w:ind w:left="0"/>
        <w:jc w:val="both"/>
        <w:rPr>
          <w:lang w:val="pt-PT"/>
        </w:rPr>
      </w:pPr>
      <w:r>
        <w:rPr>
          <w:i/>
          <w:lang w:val="pt-PT"/>
        </w:rPr>
        <w:t xml:space="preserve">Figura </w:t>
      </w:r>
      <w:r w:rsidR="00E53D2C">
        <w:rPr>
          <w:i/>
          <w:lang w:val="pt-PT"/>
        </w:rPr>
        <w:t>5</w:t>
      </w:r>
      <w:r w:rsidRPr="001A46DE">
        <w:rPr>
          <w:i/>
          <w:lang w:val="pt-PT"/>
        </w:rPr>
        <w:t xml:space="preserve">. </w:t>
      </w:r>
      <w:r w:rsidR="005835D5">
        <w:rPr>
          <w:i/>
          <w:lang w:val="pt-PT"/>
        </w:rPr>
        <w:t>Não a</w:t>
      </w:r>
      <w:r w:rsidR="00E53D2C">
        <w:rPr>
          <w:i/>
          <w:lang w:val="pt-PT"/>
        </w:rPr>
        <w:t>desão às doses 2 e 3 do</w:t>
      </w:r>
      <w:r>
        <w:rPr>
          <w:i/>
          <w:lang w:val="pt-PT"/>
        </w:rPr>
        <w:t xml:space="preserve">s medicamentos deixados </w:t>
      </w:r>
      <w:r w:rsidR="00E53D2C">
        <w:rPr>
          <w:i/>
          <w:lang w:val="pt-PT"/>
        </w:rPr>
        <w:t>em casa.</w:t>
      </w:r>
    </w:p>
    <w:p w14:paraId="425B3C78" w14:textId="77777777" w:rsidR="00F775D0" w:rsidRDefault="00F775D0" w:rsidP="005F11F8">
      <w:pPr>
        <w:pStyle w:val="Avanodecorpodetexto"/>
        <w:ind w:left="0"/>
        <w:jc w:val="both"/>
        <w:rPr>
          <w:lang w:val="pt-PT"/>
        </w:rPr>
      </w:pPr>
    </w:p>
    <w:p w14:paraId="4C55D39B" w14:textId="655983C1" w:rsidR="00E53D2C" w:rsidRDefault="00E53D2C" w:rsidP="005F11F8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 xml:space="preserve">As principais razões evocadas pelos familiares para a não administração da segunda e terceira doses foram </w:t>
      </w:r>
      <w:r w:rsidR="00B53113">
        <w:rPr>
          <w:lang w:val="pt-PT"/>
        </w:rPr>
        <w:t xml:space="preserve">por terem-se esquecido (52%), a criança ter tido uma reação após a primeira dose </w:t>
      </w:r>
      <w:r w:rsidR="00BC5268">
        <w:rPr>
          <w:lang w:val="pt-PT"/>
        </w:rPr>
        <w:t xml:space="preserve">(30%) </w:t>
      </w:r>
      <w:r w:rsidR="00B53113">
        <w:rPr>
          <w:lang w:val="pt-PT"/>
        </w:rPr>
        <w:t>e não quererem que a criança tomasse o medicamento</w:t>
      </w:r>
      <w:r w:rsidR="00BC5268">
        <w:rPr>
          <w:lang w:val="pt-PT"/>
        </w:rPr>
        <w:t xml:space="preserve"> (18%)</w:t>
      </w:r>
      <w:r w:rsidR="00B53113">
        <w:rPr>
          <w:lang w:val="pt-PT"/>
        </w:rPr>
        <w:t xml:space="preserve"> (Figura 6).</w:t>
      </w:r>
    </w:p>
    <w:p w14:paraId="517B6B0B" w14:textId="77777777" w:rsidR="00B53113" w:rsidRDefault="00B53113" w:rsidP="005F11F8">
      <w:pPr>
        <w:pStyle w:val="Avanodecorpodetexto"/>
        <w:ind w:left="0"/>
        <w:jc w:val="both"/>
        <w:rPr>
          <w:lang w:val="pt-PT"/>
        </w:rPr>
      </w:pPr>
    </w:p>
    <w:p w14:paraId="06C6747E" w14:textId="74166494" w:rsidR="00B53113" w:rsidRDefault="00B53113" w:rsidP="005F11F8">
      <w:pPr>
        <w:pStyle w:val="Avanodecorpodetexto"/>
        <w:ind w:left="0"/>
        <w:jc w:val="both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1A1D8890" wp14:editId="489075F3">
            <wp:extent cx="4361793" cy="2575035"/>
            <wp:effectExtent l="0" t="0" r="1270" b="1587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3A3C890" w14:textId="3692B805" w:rsidR="00E53D2C" w:rsidRDefault="00B53113" w:rsidP="005F11F8">
      <w:pPr>
        <w:pStyle w:val="Avanodecorpodetexto"/>
        <w:ind w:left="0"/>
        <w:jc w:val="both"/>
        <w:rPr>
          <w:i/>
          <w:lang w:val="pt-PT"/>
        </w:rPr>
      </w:pPr>
      <w:r>
        <w:rPr>
          <w:i/>
          <w:lang w:val="pt-PT"/>
        </w:rPr>
        <w:t>Figura 6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Razões da não administração em casa dos medicamentos nos dias 2 e 3.</w:t>
      </w:r>
    </w:p>
    <w:p w14:paraId="3345F26A" w14:textId="77777777" w:rsidR="00B53113" w:rsidRDefault="00B53113" w:rsidP="005F11F8">
      <w:pPr>
        <w:pStyle w:val="Avanodecorpodetexto"/>
        <w:ind w:left="0"/>
        <w:jc w:val="both"/>
        <w:rPr>
          <w:lang w:val="pt-PT"/>
        </w:rPr>
      </w:pPr>
    </w:p>
    <w:p w14:paraId="29484C63" w14:textId="09EE5936" w:rsidR="00B53113" w:rsidRDefault="00CE446A" w:rsidP="005F11F8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>Relativamente ao relato de efeitos adversos de uma forma geral, d</w:t>
      </w:r>
      <w:r w:rsidR="00A4648D">
        <w:rPr>
          <w:lang w:val="pt-PT"/>
        </w:rPr>
        <w:t xml:space="preserve">os que responderam que a criança tinha tomado QPS, 1433 (77%) disse ter tolerado bem o medicamento, 276 (15%) mais ou menos e 154 (8%) que a criança tinha tolerado muito mal o medicamento. </w:t>
      </w:r>
      <w:r w:rsidR="00812735">
        <w:rPr>
          <w:lang w:val="pt-PT"/>
        </w:rPr>
        <w:t>Dentre os que disseram ter tolerado mais ou menos ou não ter tolerado, r</w:t>
      </w:r>
      <w:r w:rsidR="000C6011">
        <w:rPr>
          <w:lang w:val="pt-PT"/>
        </w:rPr>
        <w:t xml:space="preserve">elataram </w:t>
      </w:r>
      <w:r w:rsidR="00812735">
        <w:rPr>
          <w:lang w:val="pt-PT"/>
        </w:rPr>
        <w:t xml:space="preserve">principalmente </w:t>
      </w:r>
      <w:r w:rsidR="000C6011">
        <w:rPr>
          <w:lang w:val="pt-PT"/>
        </w:rPr>
        <w:t xml:space="preserve">a ocorrência de </w:t>
      </w:r>
      <w:r w:rsidR="00812735">
        <w:rPr>
          <w:lang w:val="pt-PT"/>
        </w:rPr>
        <w:t>vômito (53%), febre (17%), diarreia (15%), sonolência/hipotonia (7%), alergia (3%) e dor de barriga (3%) (Figura 7).</w:t>
      </w:r>
    </w:p>
    <w:p w14:paraId="43A455D3" w14:textId="77777777" w:rsidR="00812735" w:rsidRDefault="00812735" w:rsidP="005F11F8">
      <w:pPr>
        <w:pStyle w:val="Avanodecorpodetexto"/>
        <w:ind w:left="0"/>
        <w:jc w:val="both"/>
        <w:rPr>
          <w:lang w:val="pt-PT"/>
        </w:rPr>
      </w:pPr>
    </w:p>
    <w:p w14:paraId="08A66CA5" w14:textId="77777777" w:rsidR="001B0456" w:rsidRDefault="001B0456" w:rsidP="005F11F8">
      <w:pPr>
        <w:pStyle w:val="Avanodecorpodetexto"/>
        <w:ind w:left="0"/>
        <w:jc w:val="both"/>
        <w:rPr>
          <w:lang w:val="pt-PT"/>
        </w:rPr>
      </w:pPr>
    </w:p>
    <w:p w14:paraId="73A2A25F" w14:textId="2952685E" w:rsidR="001B0456" w:rsidRDefault="00812735" w:rsidP="005F11F8">
      <w:pPr>
        <w:pStyle w:val="Avanodecorpodetexto"/>
        <w:ind w:left="0"/>
        <w:jc w:val="both"/>
        <w:rPr>
          <w:lang w:val="pt-PT"/>
        </w:rPr>
      </w:pPr>
      <w:r>
        <w:rPr>
          <w:noProof/>
          <w:lang w:val="pt-PT" w:eastAsia="pt-PT"/>
        </w:rPr>
        <w:lastRenderedPageBreak/>
        <w:drawing>
          <wp:inline distT="0" distB="0" distL="0" distR="0" wp14:anchorId="597A985E" wp14:editId="6909CBC8">
            <wp:extent cx="4572000" cy="27432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F552C13" w14:textId="526018F4" w:rsidR="001B0456" w:rsidRPr="00BA5839" w:rsidRDefault="001B0456" w:rsidP="005F11F8">
      <w:pPr>
        <w:pStyle w:val="Avanodecorpodetexto"/>
        <w:ind w:left="0"/>
        <w:jc w:val="both"/>
        <w:rPr>
          <w:i/>
          <w:lang w:val="pt-PT"/>
        </w:rPr>
      </w:pPr>
      <w:r>
        <w:rPr>
          <w:i/>
          <w:lang w:val="pt-PT"/>
        </w:rPr>
        <w:t>Figura 7</w:t>
      </w:r>
      <w:r w:rsidRPr="001A46DE">
        <w:rPr>
          <w:i/>
          <w:lang w:val="pt-PT"/>
        </w:rPr>
        <w:t xml:space="preserve">. </w:t>
      </w:r>
      <w:r w:rsidR="00812735">
        <w:rPr>
          <w:i/>
          <w:lang w:val="pt-PT"/>
        </w:rPr>
        <w:t>Frequência relativa dos efeitos adversos relatados.</w:t>
      </w:r>
    </w:p>
    <w:p w14:paraId="42C54675" w14:textId="77777777" w:rsidR="00A4648D" w:rsidRPr="00D160C2" w:rsidRDefault="00A4648D" w:rsidP="005F11F8">
      <w:pPr>
        <w:pStyle w:val="Avanodecorpodetexto"/>
        <w:ind w:left="0"/>
        <w:jc w:val="both"/>
        <w:rPr>
          <w:lang w:val="pt-PT"/>
        </w:rPr>
      </w:pPr>
    </w:p>
    <w:p w14:paraId="622C02A7" w14:textId="3D22455D" w:rsidR="005F11F8" w:rsidRDefault="00846ABD" w:rsidP="00BE2954">
      <w:pPr>
        <w:pStyle w:val="Cabealho1"/>
        <w:numPr>
          <w:ilvl w:val="1"/>
          <w:numId w:val="14"/>
        </w:numPr>
        <w:rPr>
          <w:lang w:val="pt-PT"/>
        </w:rPr>
      </w:pPr>
      <w:bookmarkStart w:id="11" w:name="_Toc523934977"/>
      <w:r>
        <w:rPr>
          <w:lang w:val="pt-PT"/>
        </w:rPr>
        <w:t>Conhecimento sobre QPS e r</w:t>
      </w:r>
      <w:r w:rsidR="005508C2">
        <w:rPr>
          <w:lang w:val="pt-PT"/>
        </w:rPr>
        <w:t>azão da</w:t>
      </w:r>
      <w:r w:rsidR="00BE2954">
        <w:rPr>
          <w:lang w:val="pt-PT"/>
        </w:rPr>
        <w:t xml:space="preserve"> não participação</w:t>
      </w:r>
      <w:r w:rsidR="005508C2">
        <w:rPr>
          <w:lang w:val="pt-PT"/>
        </w:rPr>
        <w:t xml:space="preserve"> na campanha</w:t>
      </w:r>
      <w:bookmarkEnd w:id="11"/>
      <w:r w:rsidR="005508C2">
        <w:rPr>
          <w:lang w:val="pt-PT"/>
        </w:rPr>
        <w:t xml:space="preserve"> </w:t>
      </w:r>
    </w:p>
    <w:p w14:paraId="3E4824E1" w14:textId="77777777" w:rsidR="00BE2954" w:rsidRDefault="00BE2954" w:rsidP="00BE2954">
      <w:pPr>
        <w:jc w:val="both"/>
        <w:rPr>
          <w:lang w:val="pt-PT"/>
        </w:rPr>
      </w:pPr>
    </w:p>
    <w:p w14:paraId="2DE6A70C" w14:textId="2C30E590" w:rsidR="000A35DA" w:rsidRDefault="000A35DA" w:rsidP="00BE2954">
      <w:pPr>
        <w:jc w:val="both"/>
        <w:rPr>
          <w:lang w:val="pt-PT"/>
        </w:rPr>
      </w:pPr>
      <w:r>
        <w:rPr>
          <w:lang w:val="pt-PT"/>
        </w:rPr>
        <w:t xml:space="preserve">Para avaliar o conhecimento dos respondentes sobre a QPS foi-lhes perguntado qual o objetivo da sua administração e 56% disse que não sabe, enquanto 27% disse que é para prevenir o paludismo, 4.4% para tratar o paludismo e 8.2% disse que era para prevenir outras doenças. </w:t>
      </w:r>
      <w:r w:rsidR="003B5DB0">
        <w:rPr>
          <w:lang w:val="pt-PT"/>
        </w:rPr>
        <w:t>Dentre as respostas dadas</w:t>
      </w:r>
      <w:r w:rsidR="003C718D">
        <w:rPr>
          <w:lang w:val="pt-PT"/>
        </w:rPr>
        <w:t>,</w:t>
      </w:r>
      <w:r w:rsidR="003007F5">
        <w:rPr>
          <w:lang w:val="pt-PT"/>
        </w:rPr>
        <w:t xml:space="preserve"> 67</w:t>
      </w:r>
      <w:r w:rsidR="003B5DB0">
        <w:rPr>
          <w:lang w:val="pt-PT"/>
        </w:rPr>
        <w:t>% disseram que era para prevenir o paludismo</w:t>
      </w:r>
      <w:r w:rsidR="003007F5">
        <w:rPr>
          <w:lang w:val="pt-PT"/>
        </w:rPr>
        <w:t xml:space="preserve"> ou para o tratar (11%)</w:t>
      </w:r>
      <w:r w:rsidR="003B5DB0">
        <w:rPr>
          <w:lang w:val="pt-PT"/>
        </w:rPr>
        <w:t>,</w:t>
      </w:r>
      <w:r w:rsidR="003007F5">
        <w:rPr>
          <w:lang w:val="pt-PT"/>
        </w:rPr>
        <w:t xml:space="preserve"> 12% achou que prevenia doenças em geral, 5% que era para prevenir a poliomielite e 3% para desparasitação (Figura 8).</w:t>
      </w:r>
    </w:p>
    <w:p w14:paraId="0336C04C" w14:textId="77777777" w:rsidR="003C718D" w:rsidRDefault="003C718D" w:rsidP="00BE2954">
      <w:pPr>
        <w:jc w:val="both"/>
        <w:rPr>
          <w:lang w:val="pt-PT"/>
        </w:rPr>
      </w:pPr>
    </w:p>
    <w:p w14:paraId="47B2A587" w14:textId="6B880BA3" w:rsidR="003B5DB0" w:rsidRDefault="003B5DB0" w:rsidP="00BE2954">
      <w:pPr>
        <w:jc w:val="both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5D335A35" wp14:editId="159C22C9">
            <wp:extent cx="4895324" cy="2778563"/>
            <wp:effectExtent l="0" t="0" r="635" b="317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735914D" w14:textId="21EF45D3" w:rsidR="000A35DA" w:rsidRDefault="003B5DB0" w:rsidP="00BE2954">
      <w:pPr>
        <w:jc w:val="both"/>
        <w:rPr>
          <w:lang w:val="pt-PT"/>
        </w:rPr>
      </w:pPr>
      <w:r>
        <w:rPr>
          <w:noProof/>
          <w:lang w:val="pt-PT" w:eastAsia="pt-PT"/>
        </w:rPr>
        <w:t xml:space="preserve"> </w:t>
      </w:r>
      <w:r w:rsidR="003007F5">
        <w:rPr>
          <w:i/>
          <w:lang w:val="pt-PT"/>
        </w:rPr>
        <w:t>Figura 8</w:t>
      </w:r>
      <w:r w:rsidR="003C718D" w:rsidRPr="001A46DE">
        <w:rPr>
          <w:i/>
          <w:lang w:val="pt-PT"/>
        </w:rPr>
        <w:t xml:space="preserve">. </w:t>
      </w:r>
      <w:r w:rsidR="003007F5">
        <w:rPr>
          <w:i/>
          <w:lang w:val="pt-PT"/>
        </w:rPr>
        <w:t xml:space="preserve">Frequência relativa da perceção do objetivo da </w:t>
      </w:r>
      <w:r w:rsidR="003C718D">
        <w:rPr>
          <w:i/>
          <w:lang w:val="pt-PT"/>
        </w:rPr>
        <w:t>QPS.</w:t>
      </w:r>
    </w:p>
    <w:p w14:paraId="7476EC20" w14:textId="77777777" w:rsidR="003C718D" w:rsidRDefault="003C718D" w:rsidP="00BE2954">
      <w:pPr>
        <w:jc w:val="both"/>
        <w:rPr>
          <w:lang w:val="pt-PT"/>
        </w:rPr>
      </w:pPr>
    </w:p>
    <w:p w14:paraId="001469D3" w14:textId="00B6BCA9" w:rsidR="00964A61" w:rsidRDefault="00964A61" w:rsidP="00BE2954">
      <w:pPr>
        <w:jc w:val="both"/>
        <w:rPr>
          <w:lang w:val="pt-PT"/>
        </w:rPr>
      </w:pPr>
      <w:r>
        <w:rPr>
          <w:lang w:val="pt-PT"/>
        </w:rPr>
        <w:t xml:space="preserve">A QPS foi administrada durante campanhas </w:t>
      </w:r>
      <w:r w:rsidR="00400ABC">
        <w:rPr>
          <w:lang w:val="pt-PT"/>
        </w:rPr>
        <w:t xml:space="preserve">de </w:t>
      </w:r>
      <w:r>
        <w:rPr>
          <w:lang w:val="pt-PT"/>
        </w:rPr>
        <w:t xml:space="preserve">massa organizadas mensalmente e antes das mesmas, a população é informada e sensibilizada através de diferentes meios de comunicação. </w:t>
      </w:r>
      <w:r w:rsidR="001D0F5E">
        <w:rPr>
          <w:lang w:val="pt-PT"/>
        </w:rPr>
        <w:t>A maioria da população teve informação da campanha de QPS através dos agentes de saúde comunitária (71%), pessoal de saúde (19%), comité ou autoridade local (17%), rádio (13%) ou através de um familiar, vizinhos ou colega (11%) (Figura 9).</w:t>
      </w:r>
    </w:p>
    <w:p w14:paraId="1769DED1" w14:textId="77777777" w:rsidR="00964A61" w:rsidRDefault="00964A61" w:rsidP="00BE2954">
      <w:pPr>
        <w:jc w:val="both"/>
        <w:rPr>
          <w:lang w:val="pt-PT"/>
        </w:rPr>
      </w:pPr>
    </w:p>
    <w:p w14:paraId="5395C879" w14:textId="1D80409D" w:rsidR="00964A61" w:rsidRDefault="001D0F5E" w:rsidP="00BE2954">
      <w:pPr>
        <w:jc w:val="both"/>
        <w:rPr>
          <w:lang w:val="pt-PT"/>
        </w:rPr>
      </w:pPr>
      <w:r>
        <w:rPr>
          <w:noProof/>
          <w:lang w:val="pt-PT" w:eastAsia="pt-PT"/>
        </w:rPr>
        <w:lastRenderedPageBreak/>
        <w:drawing>
          <wp:inline distT="0" distB="0" distL="0" distR="0" wp14:anchorId="5C3B8E5E" wp14:editId="45D7B13A">
            <wp:extent cx="4480560" cy="2618072"/>
            <wp:effectExtent l="0" t="0" r="15240" b="1143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3C102BF" w14:textId="67CEA465" w:rsidR="00964A61" w:rsidRDefault="001D0F5E" w:rsidP="00BE2954">
      <w:pPr>
        <w:jc w:val="both"/>
        <w:rPr>
          <w:i/>
          <w:lang w:val="pt-PT"/>
        </w:rPr>
      </w:pPr>
      <w:r>
        <w:rPr>
          <w:i/>
          <w:lang w:val="pt-PT"/>
        </w:rPr>
        <w:t>Figura 9</w:t>
      </w:r>
      <w:r w:rsidR="00964A61" w:rsidRPr="001A46DE">
        <w:rPr>
          <w:i/>
          <w:lang w:val="pt-PT"/>
        </w:rPr>
        <w:t xml:space="preserve">. </w:t>
      </w:r>
      <w:r>
        <w:rPr>
          <w:i/>
          <w:lang w:val="pt-PT"/>
        </w:rPr>
        <w:t>Fonte de informação sobre a campanha de QPS de 2017.</w:t>
      </w:r>
    </w:p>
    <w:p w14:paraId="7BB5BAD2" w14:textId="77777777" w:rsidR="00964A61" w:rsidRDefault="00964A61" w:rsidP="00BE2954">
      <w:pPr>
        <w:jc w:val="both"/>
        <w:rPr>
          <w:lang w:val="pt-PT"/>
        </w:rPr>
      </w:pPr>
    </w:p>
    <w:p w14:paraId="03A32E67" w14:textId="767A32AF" w:rsidR="00846ABD" w:rsidRDefault="00561A5E" w:rsidP="00BE2954">
      <w:pPr>
        <w:jc w:val="both"/>
        <w:rPr>
          <w:lang w:val="pt-PT"/>
        </w:rPr>
      </w:pPr>
      <w:r>
        <w:rPr>
          <w:lang w:val="pt-PT"/>
        </w:rPr>
        <w:t xml:space="preserve">Cerca de 62% </w:t>
      </w:r>
      <w:r w:rsidR="000A35DA">
        <w:rPr>
          <w:lang w:val="pt-PT"/>
        </w:rPr>
        <w:t xml:space="preserve">souberam da campanha </w:t>
      </w:r>
      <w:r>
        <w:rPr>
          <w:lang w:val="pt-PT"/>
        </w:rPr>
        <w:t xml:space="preserve">de QPS antes da sua realização, mas 25% só soube no dia da campanha. Na primeira ronda, 18% não chegou a saber que se realizara a campanha, mas apenas 9,9% </w:t>
      </w:r>
      <w:r w:rsidR="009701A9">
        <w:rPr>
          <w:lang w:val="pt-PT"/>
        </w:rPr>
        <w:t>na última ronda</w:t>
      </w:r>
      <w:r w:rsidR="004244A9">
        <w:rPr>
          <w:lang w:val="pt-PT"/>
        </w:rPr>
        <w:t xml:space="preserve"> (Figura 10)</w:t>
      </w:r>
      <w:r w:rsidR="009701A9">
        <w:rPr>
          <w:lang w:val="pt-PT"/>
        </w:rPr>
        <w:t>.</w:t>
      </w:r>
      <w:r>
        <w:rPr>
          <w:lang w:val="pt-PT"/>
        </w:rPr>
        <w:t xml:space="preserve"> </w:t>
      </w:r>
    </w:p>
    <w:p w14:paraId="2637DB25" w14:textId="77777777" w:rsidR="00846ABD" w:rsidRDefault="00846ABD" w:rsidP="00BE2954">
      <w:pPr>
        <w:jc w:val="both"/>
        <w:rPr>
          <w:lang w:val="pt-PT"/>
        </w:rPr>
      </w:pPr>
    </w:p>
    <w:p w14:paraId="16C7EC8D" w14:textId="5900C5E5" w:rsidR="000A1C3E" w:rsidRDefault="00846ABD" w:rsidP="00BE2954">
      <w:pPr>
        <w:jc w:val="both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0DB4B73D" wp14:editId="02E447B4">
            <wp:extent cx="4572000" cy="2743200"/>
            <wp:effectExtent l="0" t="0" r="0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8F459BB" w14:textId="1AD10B7C" w:rsidR="000A1C3E" w:rsidRDefault="004244A9" w:rsidP="00BE2954">
      <w:pPr>
        <w:jc w:val="both"/>
        <w:rPr>
          <w:i/>
          <w:lang w:val="pt-PT"/>
        </w:rPr>
      </w:pPr>
      <w:r>
        <w:rPr>
          <w:i/>
          <w:lang w:val="pt-PT"/>
        </w:rPr>
        <w:t>Figura 10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Quando obtiveram informação sobre a campanha de QPS de 2017.</w:t>
      </w:r>
    </w:p>
    <w:p w14:paraId="5FC83CC7" w14:textId="77777777" w:rsidR="004244A9" w:rsidRDefault="004244A9" w:rsidP="00BE2954">
      <w:pPr>
        <w:jc w:val="both"/>
        <w:rPr>
          <w:lang w:val="pt-PT"/>
        </w:rPr>
      </w:pPr>
    </w:p>
    <w:p w14:paraId="1CF95261" w14:textId="43F4DF03" w:rsidR="004244A9" w:rsidRPr="004244A9" w:rsidRDefault="004244A9" w:rsidP="00BE2954">
      <w:pPr>
        <w:jc w:val="both"/>
        <w:rPr>
          <w:lang w:val="pt-PT"/>
        </w:rPr>
      </w:pPr>
      <w:r>
        <w:rPr>
          <w:lang w:val="pt-PT"/>
        </w:rPr>
        <w:t xml:space="preserve">Para as crianças que não receberam QPS em qualquer uma das rondas de Agosto a Novembro, averiguou-se as razões da não participação. As razões mais evocadas foram a ausência da mãe ou encarregado da criança (49%), criança ausente (31%) ou desconhecimento da necessidade (7.2%), contudo a ausência do distribuidor no posto também foi citado em 10% dos casos (Figura 11). </w:t>
      </w:r>
    </w:p>
    <w:p w14:paraId="1F52F491" w14:textId="409DA78F" w:rsidR="00786948" w:rsidRDefault="000A1C3E" w:rsidP="00BE2954">
      <w:pPr>
        <w:jc w:val="both"/>
        <w:rPr>
          <w:lang w:val="pt-PT"/>
        </w:rPr>
      </w:pPr>
      <w:r>
        <w:rPr>
          <w:noProof/>
          <w:lang w:val="pt-PT" w:eastAsia="pt-PT"/>
        </w:rPr>
        <w:lastRenderedPageBreak/>
        <w:drawing>
          <wp:inline distT="0" distB="0" distL="0" distR="0" wp14:anchorId="7B31F449" wp14:editId="56E1164E">
            <wp:extent cx="4889634" cy="3267777"/>
            <wp:effectExtent l="0" t="0" r="6350" b="889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A9B053B" w14:textId="685D5665" w:rsidR="00BB27BA" w:rsidRDefault="00786948" w:rsidP="00345AD5">
      <w:pPr>
        <w:pStyle w:val="Avanodecorpodetexto"/>
        <w:ind w:left="0"/>
        <w:jc w:val="both"/>
        <w:rPr>
          <w:lang w:val="pt-PT"/>
        </w:rPr>
      </w:pPr>
      <w:r>
        <w:rPr>
          <w:i/>
          <w:lang w:val="pt-PT"/>
        </w:rPr>
        <w:t xml:space="preserve">Figura </w:t>
      </w:r>
      <w:r w:rsidR="004244A9">
        <w:rPr>
          <w:i/>
          <w:lang w:val="pt-PT"/>
        </w:rPr>
        <w:t>11</w:t>
      </w:r>
      <w:r w:rsidRPr="001A46DE">
        <w:rPr>
          <w:i/>
          <w:lang w:val="pt-PT"/>
        </w:rPr>
        <w:t xml:space="preserve">. </w:t>
      </w:r>
      <w:r>
        <w:rPr>
          <w:i/>
          <w:lang w:val="pt-PT"/>
        </w:rPr>
        <w:t>Razão da não participação na campanha de QPS de 2017.</w:t>
      </w:r>
    </w:p>
    <w:p w14:paraId="17829074" w14:textId="77777777" w:rsidR="00BE2954" w:rsidRDefault="00BE2954" w:rsidP="00345AD5">
      <w:pPr>
        <w:pStyle w:val="Avanodecorpodetexto"/>
        <w:ind w:left="0"/>
        <w:jc w:val="both"/>
        <w:rPr>
          <w:lang w:val="pt-PT"/>
        </w:rPr>
      </w:pPr>
    </w:p>
    <w:p w14:paraId="6B9D96D5" w14:textId="77777777" w:rsidR="00951166" w:rsidRDefault="00951166" w:rsidP="00951166">
      <w:pPr>
        <w:pStyle w:val="Avanodecorpodetexto"/>
        <w:ind w:left="0"/>
        <w:jc w:val="both"/>
        <w:rPr>
          <w:lang w:val="pt-PT"/>
        </w:rPr>
      </w:pPr>
    </w:p>
    <w:p w14:paraId="17B06816" w14:textId="41615EDB" w:rsidR="00951166" w:rsidRPr="0083089E" w:rsidRDefault="00F57D76" w:rsidP="00B3249E">
      <w:pPr>
        <w:pStyle w:val="Cabealho1"/>
        <w:numPr>
          <w:ilvl w:val="1"/>
          <w:numId w:val="14"/>
        </w:numPr>
        <w:rPr>
          <w:b w:val="0"/>
          <w:lang w:val="pt-PT"/>
        </w:rPr>
      </w:pPr>
      <w:bookmarkStart w:id="12" w:name="_Toc523934978"/>
      <w:r>
        <w:rPr>
          <w:lang w:val="pt-PT"/>
        </w:rPr>
        <w:t>Ocorrência de doença com febre e QPS</w:t>
      </w:r>
      <w:bookmarkEnd w:id="12"/>
    </w:p>
    <w:p w14:paraId="6595CD76" w14:textId="77777777" w:rsidR="00951166" w:rsidRDefault="00951166" w:rsidP="00951166">
      <w:pPr>
        <w:jc w:val="both"/>
        <w:rPr>
          <w:lang w:val="pt-PT"/>
        </w:rPr>
      </w:pPr>
    </w:p>
    <w:p w14:paraId="77A8AB7D" w14:textId="28EF1C68" w:rsidR="00B3249E" w:rsidRDefault="00F57D76" w:rsidP="00951166">
      <w:pPr>
        <w:jc w:val="both"/>
        <w:rPr>
          <w:lang w:val="pt-PT"/>
        </w:rPr>
      </w:pPr>
      <w:r>
        <w:rPr>
          <w:lang w:val="pt-PT"/>
        </w:rPr>
        <w:t xml:space="preserve">Devido a dificuldades de medir o paludismo na comunidade de forma retrospetiva, registou-se como </w:t>
      </w:r>
      <w:proofErr w:type="gramStart"/>
      <w:r w:rsidRPr="00654004">
        <w:rPr>
          <w:i/>
          <w:lang w:val="pt-PT"/>
        </w:rPr>
        <w:t>proxy</w:t>
      </w:r>
      <w:proofErr w:type="gramEnd"/>
      <w:r>
        <w:rPr>
          <w:lang w:val="pt-PT"/>
        </w:rPr>
        <w:t xml:space="preserve"> o relato da ocorrência de doenças febris durante os meses da campanha; também foram registadas o relato de consultas por qualquer razão e hospitalização como indicadores de doenças mais sérias. Assim, </w:t>
      </w:r>
      <w:r w:rsidR="006D1537">
        <w:rPr>
          <w:lang w:val="pt-PT"/>
        </w:rPr>
        <w:t xml:space="preserve">375 (19%; IC: 13-28)) de 1923 crianças reportaram ter tido doença febril durante esses meses, 17% (IC: 13-24) reportaram terem feito uma consulta e 0.5% (IC:0.2-1.0) terem sido hospitalizadas, sendo 1.4 (IC: 0.7-2.6) em </w:t>
      </w:r>
      <w:proofErr w:type="spellStart"/>
      <w:r w:rsidR="006D1537">
        <w:rPr>
          <w:lang w:val="pt-PT"/>
        </w:rPr>
        <w:t>Bafata</w:t>
      </w:r>
      <w:proofErr w:type="spellEnd"/>
      <w:r w:rsidR="006D1537">
        <w:rPr>
          <w:lang w:val="pt-PT"/>
        </w:rPr>
        <w:t xml:space="preserve"> e 0.2 </w:t>
      </w:r>
      <w:r w:rsidR="00C64887">
        <w:rPr>
          <w:lang w:val="pt-PT"/>
        </w:rPr>
        <w:t>(IC: 0.1-0.7) em Gabu (</w:t>
      </w:r>
      <w:r w:rsidR="006E4E36">
        <w:rPr>
          <w:lang w:val="pt-PT"/>
        </w:rPr>
        <w:t>Tabela</w:t>
      </w:r>
      <w:r w:rsidR="00C64887">
        <w:rPr>
          <w:lang w:val="pt-PT"/>
        </w:rPr>
        <w:t xml:space="preserve"> 6</w:t>
      </w:r>
      <w:r w:rsidR="006D1537">
        <w:rPr>
          <w:lang w:val="pt-PT"/>
        </w:rPr>
        <w:t xml:space="preserve">). </w:t>
      </w:r>
    </w:p>
    <w:p w14:paraId="627F511A" w14:textId="77777777" w:rsidR="00693D64" w:rsidRDefault="00693D64" w:rsidP="00693D64">
      <w:pPr>
        <w:jc w:val="both"/>
        <w:rPr>
          <w:rFonts w:ascii="Arial" w:hAnsi="Arial" w:cs="Arial"/>
          <w:b/>
        </w:rPr>
      </w:pPr>
    </w:p>
    <w:p w14:paraId="16FF1953" w14:textId="37B30A1B" w:rsidR="00693D64" w:rsidRPr="00693D64" w:rsidRDefault="006E4E36" w:rsidP="00693D64">
      <w:pPr>
        <w:jc w:val="both"/>
        <w:rPr>
          <w:rFonts w:ascii="Arial" w:hAnsi="Arial" w:cs="Arial"/>
          <w:b/>
        </w:rPr>
      </w:pPr>
      <w:r>
        <w:rPr>
          <w:i/>
          <w:lang w:val="pt-PT"/>
        </w:rPr>
        <w:t>Tabela</w:t>
      </w:r>
      <w:r w:rsidR="00C64887">
        <w:rPr>
          <w:i/>
          <w:lang w:val="pt-PT"/>
        </w:rPr>
        <w:t xml:space="preserve"> 6</w:t>
      </w:r>
      <w:r w:rsidR="00693D64" w:rsidRPr="00693D64">
        <w:rPr>
          <w:i/>
          <w:lang w:val="pt-PT"/>
        </w:rPr>
        <w:t xml:space="preserve">. </w:t>
      </w:r>
      <w:r w:rsidR="00693D64">
        <w:rPr>
          <w:i/>
          <w:lang w:val="pt-PT"/>
        </w:rPr>
        <w:t>Relato de ocorrência de doença durante os meses de administração de QPS.</w:t>
      </w:r>
    </w:p>
    <w:tbl>
      <w:tblPr>
        <w:tblStyle w:val="Tabelacomgrelha"/>
        <w:tblpPr w:leftFromText="180" w:rightFromText="180" w:vertAnchor="text" w:horzAnchor="margin" w:tblpY="7"/>
        <w:tblOverlap w:val="never"/>
        <w:tblW w:w="72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582"/>
        <w:gridCol w:w="2731"/>
      </w:tblGrid>
      <w:tr w:rsidR="00693D64" w:rsidRPr="000D1FB5" w14:paraId="492E67D2" w14:textId="77777777" w:rsidTr="006F6B34">
        <w:trPr>
          <w:trHeight w:val="619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0FA141" w14:textId="35989E9B" w:rsidR="00693D64" w:rsidRPr="000D1FB5" w:rsidRDefault="0089718D" w:rsidP="0089718D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Morbilidade</w:t>
            </w:r>
            <w:proofErr w:type="spellEnd"/>
          </w:p>
          <w:p w14:paraId="4DA9ED44" w14:textId="2F16C97B" w:rsidR="00693D64" w:rsidRPr="000D1FB5" w:rsidRDefault="00693D64" w:rsidP="0089718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001B74" w14:textId="77777777" w:rsidR="00693D64" w:rsidRPr="000D1FB5" w:rsidRDefault="00693D64" w:rsidP="0089718D">
            <w:pPr>
              <w:spacing w:line="276" w:lineRule="auto"/>
              <w:jc w:val="center"/>
              <w:rPr>
                <w:b/>
              </w:rPr>
            </w:pPr>
            <w:r w:rsidRPr="000D1FB5">
              <w:rPr>
                <w:b/>
              </w:rPr>
              <w:t>% (IC)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29EB23" w14:textId="77777777" w:rsidR="00693D64" w:rsidRPr="000D1FB5" w:rsidRDefault="00693D64" w:rsidP="0089718D">
            <w:pPr>
              <w:spacing w:line="276" w:lineRule="auto"/>
              <w:jc w:val="center"/>
              <w:rPr>
                <w:b/>
              </w:rPr>
            </w:pPr>
            <w:r w:rsidRPr="000D1FB5">
              <w:rPr>
                <w:b/>
              </w:rPr>
              <w:t>n/N</w:t>
            </w:r>
          </w:p>
        </w:tc>
      </w:tr>
      <w:tr w:rsidR="00693D64" w:rsidRPr="000D1FB5" w14:paraId="2A2D6024" w14:textId="77777777" w:rsidTr="006F6B34">
        <w:trPr>
          <w:trHeight w:val="243"/>
        </w:trPr>
        <w:tc>
          <w:tcPr>
            <w:tcW w:w="19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451AF6B" w14:textId="5592959A" w:rsidR="00693D64" w:rsidRPr="000D1FB5" w:rsidRDefault="00693D64" w:rsidP="0089718D">
            <w:pPr>
              <w:spacing w:line="276" w:lineRule="auto"/>
            </w:pPr>
            <w:proofErr w:type="spellStart"/>
            <w:r>
              <w:t>Doença</w:t>
            </w:r>
            <w:proofErr w:type="spellEnd"/>
            <w:r>
              <w:t xml:space="preserve"> </w:t>
            </w:r>
            <w:proofErr w:type="spellStart"/>
            <w:r>
              <w:t>febril</w:t>
            </w:r>
            <w:proofErr w:type="spellEnd"/>
            <w:r>
              <w:t>: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C36454" w14:textId="6F962A25" w:rsidR="00693D64" w:rsidRPr="000D1FB5" w:rsidRDefault="00693D64" w:rsidP="0089718D">
            <w:pPr>
              <w:spacing w:line="276" w:lineRule="auto"/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EECB6CC" w14:textId="5E07E2D7" w:rsidR="00693D64" w:rsidRPr="000D1FB5" w:rsidRDefault="00693D64" w:rsidP="0089718D">
            <w:pPr>
              <w:spacing w:line="276" w:lineRule="auto"/>
              <w:jc w:val="center"/>
            </w:pPr>
          </w:p>
        </w:tc>
      </w:tr>
      <w:tr w:rsidR="00693D64" w:rsidRPr="000D1FB5" w14:paraId="339D24D6" w14:textId="77777777" w:rsidTr="006F6B34">
        <w:trPr>
          <w:trHeight w:val="243"/>
        </w:trPr>
        <w:tc>
          <w:tcPr>
            <w:tcW w:w="1915" w:type="dxa"/>
          </w:tcPr>
          <w:p w14:paraId="481B905F" w14:textId="36CE5801" w:rsidR="00693D64" w:rsidRPr="000D1FB5" w:rsidRDefault="00693D64" w:rsidP="0089718D">
            <w:pPr>
              <w:spacing w:line="276" w:lineRule="auto"/>
            </w:pPr>
            <w:proofErr w:type="spellStart"/>
            <w:r w:rsidRPr="000D1FB5">
              <w:t>Bafata</w:t>
            </w:r>
            <w:proofErr w:type="spellEnd"/>
          </w:p>
        </w:tc>
        <w:tc>
          <w:tcPr>
            <w:tcW w:w="2582" w:type="dxa"/>
          </w:tcPr>
          <w:p w14:paraId="647E6992" w14:textId="2512ED91" w:rsidR="00693D64" w:rsidRDefault="00693D64" w:rsidP="0089718D">
            <w:pPr>
              <w:spacing w:line="276" w:lineRule="auto"/>
              <w:jc w:val="center"/>
            </w:pPr>
            <w:r>
              <w:t>20</w:t>
            </w:r>
            <w:r w:rsidRPr="000D1FB5">
              <w:t xml:space="preserve"> </w:t>
            </w:r>
            <w:r>
              <w:t>(14-27</w:t>
            </w:r>
            <w:r w:rsidRPr="000D1FB5">
              <w:t>)</w:t>
            </w:r>
          </w:p>
        </w:tc>
        <w:tc>
          <w:tcPr>
            <w:tcW w:w="2731" w:type="dxa"/>
          </w:tcPr>
          <w:p w14:paraId="60A4F6CE" w14:textId="623086ED" w:rsidR="00693D64" w:rsidRDefault="00693D64" w:rsidP="0089718D">
            <w:pPr>
              <w:spacing w:line="276" w:lineRule="auto"/>
              <w:jc w:val="center"/>
            </w:pPr>
            <w:r>
              <w:t>132</w:t>
            </w:r>
            <w:r w:rsidRPr="000D1FB5">
              <w:t>/</w:t>
            </w:r>
            <w:r>
              <w:t>663</w:t>
            </w:r>
          </w:p>
        </w:tc>
      </w:tr>
      <w:tr w:rsidR="00693D64" w:rsidRPr="000D1FB5" w14:paraId="6F4D432F" w14:textId="77777777" w:rsidTr="006F6B34">
        <w:trPr>
          <w:trHeight w:val="243"/>
        </w:trPr>
        <w:tc>
          <w:tcPr>
            <w:tcW w:w="1915" w:type="dxa"/>
          </w:tcPr>
          <w:p w14:paraId="29CE091D" w14:textId="77777777" w:rsidR="00693D64" w:rsidRPr="000D1FB5" w:rsidRDefault="00693D64" w:rsidP="0089718D">
            <w:pPr>
              <w:spacing w:line="276" w:lineRule="auto"/>
            </w:pPr>
            <w:proofErr w:type="spellStart"/>
            <w:r>
              <w:t>Gabu</w:t>
            </w:r>
            <w:proofErr w:type="spellEnd"/>
          </w:p>
        </w:tc>
        <w:tc>
          <w:tcPr>
            <w:tcW w:w="2582" w:type="dxa"/>
          </w:tcPr>
          <w:p w14:paraId="604074AD" w14:textId="7CC8F272" w:rsidR="00693D64" w:rsidRPr="000D1FB5" w:rsidRDefault="00693D64" w:rsidP="0089718D">
            <w:pPr>
              <w:spacing w:line="276" w:lineRule="auto"/>
              <w:jc w:val="center"/>
            </w:pPr>
            <w:r>
              <w:t>19 (13-28</w:t>
            </w:r>
            <w:r w:rsidRPr="000D1FB5">
              <w:t>)</w:t>
            </w:r>
          </w:p>
        </w:tc>
        <w:tc>
          <w:tcPr>
            <w:tcW w:w="2731" w:type="dxa"/>
          </w:tcPr>
          <w:p w14:paraId="23C8F434" w14:textId="77777777" w:rsidR="00693D64" w:rsidRPr="000D1FB5" w:rsidRDefault="00693D64" w:rsidP="0089718D">
            <w:pPr>
              <w:spacing w:line="276" w:lineRule="auto"/>
              <w:jc w:val="center"/>
            </w:pPr>
            <w:r>
              <w:t>243/1260</w:t>
            </w:r>
          </w:p>
        </w:tc>
      </w:tr>
      <w:tr w:rsidR="00693D64" w:rsidRPr="000D1FB5" w14:paraId="2911C211" w14:textId="77777777" w:rsidTr="006F6B34">
        <w:trPr>
          <w:trHeight w:val="243"/>
        </w:trPr>
        <w:tc>
          <w:tcPr>
            <w:tcW w:w="1915" w:type="dxa"/>
          </w:tcPr>
          <w:p w14:paraId="0217492E" w14:textId="77777777" w:rsidR="00693D64" w:rsidRPr="000D1FB5" w:rsidRDefault="00693D64" w:rsidP="0089718D">
            <w:pPr>
              <w:spacing w:line="276" w:lineRule="auto"/>
            </w:pPr>
            <w:r>
              <w:t>Total</w:t>
            </w:r>
          </w:p>
        </w:tc>
        <w:tc>
          <w:tcPr>
            <w:tcW w:w="2582" w:type="dxa"/>
          </w:tcPr>
          <w:p w14:paraId="525F1ACA" w14:textId="77777777" w:rsidR="00693D64" w:rsidRPr="000D1FB5" w:rsidRDefault="00693D64" w:rsidP="0089718D">
            <w:pPr>
              <w:spacing w:line="276" w:lineRule="auto"/>
              <w:jc w:val="center"/>
            </w:pPr>
            <w:r>
              <w:t>19</w:t>
            </w:r>
            <w:r w:rsidRPr="000D1FB5">
              <w:t xml:space="preserve"> (</w:t>
            </w:r>
            <w:r>
              <w:t>14-26</w:t>
            </w:r>
            <w:r w:rsidRPr="000D1FB5">
              <w:t>)</w:t>
            </w:r>
          </w:p>
        </w:tc>
        <w:tc>
          <w:tcPr>
            <w:tcW w:w="2731" w:type="dxa"/>
          </w:tcPr>
          <w:p w14:paraId="25939041" w14:textId="77777777" w:rsidR="00693D64" w:rsidRPr="000D1FB5" w:rsidRDefault="00693D64" w:rsidP="0089718D">
            <w:pPr>
              <w:spacing w:line="276" w:lineRule="auto"/>
              <w:jc w:val="center"/>
            </w:pPr>
            <w:r>
              <w:t>375/1923</w:t>
            </w:r>
          </w:p>
        </w:tc>
      </w:tr>
      <w:tr w:rsidR="00693D64" w:rsidRPr="000D1FB5" w14:paraId="1DDD8060" w14:textId="77777777" w:rsidTr="006F6B34">
        <w:trPr>
          <w:trHeight w:val="243"/>
        </w:trPr>
        <w:tc>
          <w:tcPr>
            <w:tcW w:w="1915" w:type="dxa"/>
            <w:shd w:val="clear" w:color="auto" w:fill="F2F2F2" w:themeFill="background1" w:themeFillShade="F2"/>
          </w:tcPr>
          <w:p w14:paraId="2E65C32C" w14:textId="73820DA8" w:rsidR="00693D64" w:rsidRDefault="00693D64" w:rsidP="0089718D">
            <w:pPr>
              <w:spacing w:line="276" w:lineRule="auto"/>
            </w:pPr>
            <w:proofErr w:type="spellStart"/>
            <w:r>
              <w:t>Consulta</w:t>
            </w:r>
            <w:proofErr w:type="spellEnd"/>
            <w:r>
              <w:t>:</w:t>
            </w:r>
          </w:p>
        </w:tc>
        <w:tc>
          <w:tcPr>
            <w:tcW w:w="2582" w:type="dxa"/>
            <w:shd w:val="clear" w:color="auto" w:fill="F2F2F2" w:themeFill="background1" w:themeFillShade="F2"/>
          </w:tcPr>
          <w:p w14:paraId="10FD4B00" w14:textId="77777777" w:rsidR="00693D64" w:rsidRDefault="00693D64" w:rsidP="0089718D">
            <w:pPr>
              <w:spacing w:line="276" w:lineRule="auto"/>
              <w:jc w:val="center"/>
            </w:pPr>
          </w:p>
        </w:tc>
        <w:tc>
          <w:tcPr>
            <w:tcW w:w="2731" w:type="dxa"/>
            <w:shd w:val="clear" w:color="auto" w:fill="F2F2F2" w:themeFill="background1" w:themeFillShade="F2"/>
          </w:tcPr>
          <w:p w14:paraId="6032F492" w14:textId="77777777" w:rsidR="00693D64" w:rsidRDefault="00693D64" w:rsidP="0089718D">
            <w:pPr>
              <w:spacing w:line="276" w:lineRule="auto"/>
              <w:jc w:val="center"/>
            </w:pPr>
          </w:p>
        </w:tc>
      </w:tr>
      <w:tr w:rsidR="00693D64" w:rsidRPr="000D1FB5" w14:paraId="790E2345" w14:textId="77777777" w:rsidTr="006F6B34">
        <w:trPr>
          <w:trHeight w:val="243"/>
        </w:trPr>
        <w:tc>
          <w:tcPr>
            <w:tcW w:w="1915" w:type="dxa"/>
            <w:shd w:val="clear" w:color="auto" w:fill="FFFFFF" w:themeFill="background1"/>
          </w:tcPr>
          <w:p w14:paraId="294EBF59" w14:textId="77777777" w:rsidR="00693D64" w:rsidRPr="000D1FB5" w:rsidRDefault="00693D64" w:rsidP="0089718D">
            <w:pPr>
              <w:spacing w:line="276" w:lineRule="auto"/>
            </w:pPr>
            <w:proofErr w:type="spellStart"/>
            <w:r>
              <w:t>Bafata</w:t>
            </w:r>
            <w:proofErr w:type="spellEnd"/>
          </w:p>
        </w:tc>
        <w:tc>
          <w:tcPr>
            <w:tcW w:w="2582" w:type="dxa"/>
            <w:shd w:val="clear" w:color="auto" w:fill="FFFFFF" w:themeFill="background1"/>
          </w:tcPr>
          <w:p w14:paraId="4D0F8383" w14:textId="77777777" w:rsidR="00693D64" w:rsidRPr="000D1FB5" w:rsidRDefault="00693D64" w:rsidP="0089718D">
            <w:pPr>
              <w:spacing w:line="276" w:lineRule="auto"/>
              <w:jc w:val="center"/>
            </w:pPr>
            <w:r>
              <w:t>18</w:t>
            </w:r>
            <w:r w:rsidRPr="000D1FB5">
              <w:t xml:space="preserve"> (</w:t>
            </w:r>
            <w:r>
              <w:t>12-27</w:t>
            </w:r>
            <w:r w:rsidRPr="000D1FB5">
              <w:t>)</w:t>
            </w:r>
          </w:p>
        </w:tc>
        <w:tc>
          <w:tcPr>
            <w:tcW w:w="2731" w:type="dxa"/>
            <w:shd w:val="clear" w:color="auto" w:fill="FFFFFF" w:themeFill="background1"/>
          </w:tcPr>
          <w:p w14:paraId="67350BAF" w14:textId="77777777" w:rsidR="00693D64" w:rsidRPr="000D1FB5" w:rsidRDefault="00693D64" w:rsidP="0089718D">
            <w:pPr>
              <w:spacing w:line="276" w:lineRule="auto"/>
              <w:jc w:val="center"/>
            </w:pPr>
            <w:r>
              <w:t>119/663</w:t>
            </w:r>
          </w:p>
        </w:tc>
      </w:tr>
      <w:tr w:rsidR="00693D64" w:rsidRPr="000D1FB5" w14:paraId="521DB127" w14:textId="77777777" w:rsidTr="006F6B34">
        <w:trPr>
          <w:trHeight w:val="243"/>
        </w:trPr>
        <w:tc>
          <w:tcPr>
            <w:tcW w:w="1915" w:type="dxa"/>
            <w:shd w:val="clear" w:color="auto" w:fill="FFFFFF" w:themeFill="background1"/>
          </w:tcPr>
          <w:p w14:paraId="2E6C0115" w14:textId="77777777" w:rsidR="00693D64" w:rsidRPr="000D1FB5" w:rsidRDefault="00693D64" w:rsidP="0089718D">
            <w:pPr>
              <w:spacing w:line="276" w:lineRule="auto"/>
            </w:pPr>
            <w:proofErr w:type="spellStart"/>
            <w:r>
              <w:t>Gabu</w:t>
            </w:r>
            <w:proofErr w:type="spellEnd"/>
          </w:p>
        </w:tc>
        <w:tc>
          <w:tcPr>
            <w:tcW w:w="2582" w:type="dxa"/>
            <w:shd w:val="clear" w:color="auto" w:fill="FFFFFF" w:themeFill="background1"/>
          </w:tcPr>
          <w:p w14:paraId="00725594" w14:textId="440A03AA" w:rsidR="00693D64" w:rsidRPr="000D1FB5" w:rsidRDefault="00693D64" w:rsidP="0089718D">
            <w:pPr>
              <w:spacing w:line="276" w:lineRule="auto"/>
              <w:jc w:val="center"/>
            </w:pPr>
            <w:r>
              <w:t>17 (12-25)</w:t>
            </w:r>
          </w:p>
        </w:tc>
        <w:tc>
          <w:tcPr>
            <w:tcW w:w="2731" w:type="dxa"/>
            <w:shd w:val="clear" w:color="auto" w:fill="FFFFFF" w:themeFill="background1"/>
          </w:tcPr>
          <w:p w14:paraId="3D49C52A" w14:textId="77777777" w:rsidR="00693D64" w:rsidRPr="000D1FB5" w:rsidRDefault="00693D64" w:rsidP="0089718D">
            <w:pPr>
              <w:spacing w:line="276" w:lineRule="auto"/>
              <w:jc w:val="center"/>
            </w:pPr>
            <w:r>
              <w:t>218/1261</w:t>
            </w:r>
          </w:p>
        </w:tc>
      </w:tr>
      <w:tr w:rsidR="00693D64" w:rsidRPr="000D1FB5" w14:paraId="099E70C8" w14:textId="77777777" w:rsidTr="006F6B34">
        <w:trPr>
          <w:trHeight w:val="243"/>
        </w:trPr>
        <w:tc>
          <w:tcPr>
            <w:tcW w:w="1915" w:type="dxa"/>
            <w:shd w:val="clear" w:color="auto" w:fill="FFFFFF" w:themeFill="background1"/>
          </w:tcPr>
          <w:p w14:paraId="582202C1" w14:textId="77777777" w:rsidR="00693D64" w:rsidRPr="000D1FB5" w:rsidRDefault="00693D64" w:rsidP="0089718D">
            <w:pPr>
              <w:spacing w:line="276" w:lineRule="auto"/>
            </w:pPr>
            <w:r>
              <w:t>Total</w:t>
            </w:r>
          </w:p>
        </w:tc>
        <w:tc>
          <w:tcPr>
            <w:tcW w:w="2582" w:type="dxa"/>
            <w:shd w:val="clear" w:color="auto" w:fill="FFFFFF" w:themeFill="background1"/>
          </w:tcPr>
          <w:p w14:paraId="2BD07AEF" w14:textId="77777777" w:rsidR="00693D64" w:rsidRPr="000D1FB5" w:rsidRDefault="00693D64" w:rsidP="0089718D">
            <w:pPr>
              <w:spacing w:line="276" w:lineRule="auto"/>
              <w:jc w:val="center"/>
            </w:pPr>
            <w:r>
              <w:t>17(13-24)</w:t>
            </w:r>
          </w:p>
        </w:tc>
        <w:tc>
          <w:tcPr>
            <w:tcW w:w="2731" w:type="dxa"/>
            <w:shd w:val="clear" w:color="auto" w:fill="FFFFFF" w:themeFill="background1"/>
          </w:tcPr>
          <w:p w14:paraId="7808EDF9" w14:textId="77777777" w:rsidR="00693D64" w:rsidRPr="000D1FB5" w:rsidRDefault="00693D64" w:rsidP="0089718D">
            <w:pPr>
              <w:spacing w:line="276" w:lineRule="auto"/>
              <w:jc w:val="center"/>
            </w:pPr>
            <w:r>
              <w:t>337/1924</w:t>
            </w:r>
          </w:p>
        </w:tc>
      </w:tr>
      <w:tr w:rsidR="00693D64" w:rsidRPr="000D1FB5" w14:paraId="6E268BF4" w14:textId="77777777" w:rsidTr="006F6B34">
        <w:trPr>
          <w:trHeight w:val="243"/>
        </w:trPr>
        <w:tc>
          <w:tcPr>
            <w:tcW w:w="1915" w:type="dxa"/>
            <w:shd w:val="clear" w:color="auto" w:fill="F2F2F2" w:themeFill="background1" w:themeFillShade="F2"/>
          </w:tcPr>
          <w:p w14:paraId="61EF0B26" w14:textId="78F896AF" w:rsidR="00693D64" w:rsidRDefault="00693D64" w:rsidP="0089718D">
            <w:pPr>
              <w:spacing w:line="276" w:lineRule="auto"/>
            </w:pPr>
            <w:proofErr w:type="spellStart"/>
            <w:r>
              <w:t>Hospitalização</w:t>
            </w:r>
            <w:proofErr w:type="spellEnd"/>
            <w:r>
              <w:t>:</w:t>
            </w:r>
          </w:p>
        </w:tc>
        <w:tc>
          <w:tcPr>
            <w:tcW w:w="2582" w:type="dxa"/>
            <w:shd w:val="clear" w:color="auto" w:fill="F2F2F2" w:themeFill="background1" w:themeFillShade="F2"/>
          </w:tcPr>
          <w:p w14:paraId="2A8BA5B2" w14:textId="77777777" w:rsidR="00693D64" w:rsidRDefault="00693D64" w:rsidP="0089718D">
            <w:pPr>
              <w:spacing w:line="276" w:lineRule="auto"/>
              <w:jc w:val="center"/>
            </w:pPr>
          </w:p>
        </w:tc>
        <w:tc>
          <w:tcPr>
            <w:tcW w:w="2731" w:type="dxa"/>
            <w:shd w:val="clear" w:color="auto" w:fill="F2F2F2" w:themeFill="background1" w:themeFillShade="F2"/>
          </w:tcPr>
          <w:p w14:paraId="4A605EED" w14:textId="77777777" w:rsidR="00693D64" w:rsidRDefault="00693D64" w:rsidP="0089718D">
            <w:pPr>
              <w:spacing w:line="276" w:lineRule="auto"/>
              <w:jc w:val="center"/>
            </w:pPr>
          </w:p>
        </w:tc>
      </w:tr>
      <w:tr w:rsidR="00693D64" w:rsidRPr="000D1FB5" w14:paraId="15141D22" w14:textId="77777777" w:rsidTr="006F6B34">
        <w:trPr>
          <w:trHeight w:val="243"/>
        </w:trPr>
        <w:tc>
          <w:tcPr>
            <w:tcW w:w="1915" w:type="dxa"/>
            <w:shd w:val="clear" w:color="auto" w:fill="FFFFFF" w:themeFill="background1"/>
          </w:tcPr>
          <w:p w14:paraId="1E595DEF" w14:textId="77777777" w:rsidR="00693D64" w:rsidRPr="000D1FB5" w:rsidRDefault="00693D64" w:rsidP="0089718D">
            <w:pPr>
              <w:spacing w:line="276" w:lineRule="auto"/>
            </w:pPr>
            <w:proofErr w:type="spellStart"/>
            <w:r>
              <w:t>Bafata</w:t>
            </w:r>
            <w:proofErr w:type="spellEnd"/>
            <w:r>
              <w:t xml:space="preserve"> </w:t>
            </w:r>
          </w:p>
        </w:tc>
        <w:tc>
          <w:tcPr>
            <w:tcW w:w="2582" w:type="dxa"/>
            <w:shd w:val="clear" w:color="auto" w:fill="FFFFFF" w:themeFill="background1"/>
          </w:tcPr>
          <w:p w14:paraId="657552EB" w14:textId="77777777" w:rsidR="00693D64" w:rsidRPr="000D1FB5" w:rsidRDefault="00693D64" w:rsidP="0089718D">
            <w:pPr>
              <w:spacing w:line="276" w:lineRule="auto"/>
              <w:jc w:val="center"/>
            </w:pPr>
            <w:r>
              <w:t>1.3</w:t>
            </w:r>
            <w:r w:rsidRPr="000D1FB5">
              <w:t>(</w:t>
            </w:r>
            <w:r>
              <w:t>0.7-2.6</w:t>
            </w:r>
            <w:r w:rsidRPr="000D1FB5">
              <w:t>)</w:t>
            </w:r>
          </w:p>
        </w:tc>
        <w:tc>
          <w:tcPr>
            <w:tcW w:w="2731" w:type="dxa"/>
            <w:shd w:val="clear" w:color="auto" w:fill="FFFFFF" w:themeFill="background1"/>
          </w:tcPr>
          <w:p w14:paraId="60FAEAF2" w14:textId="77777777" w:rsidR="00693D64" w:rsidRPr="000D1FB5" w:rsidRDefault="00693D64" w:rsidP="0089718D">
            <w:pPr>
              <w:spacing w:line="276" w:lineRule="auto"/>
              <w:jc w:val="center"/>
            </w:pPr>
            <w:r w:rsidRPr="000D1FB5">
              <w:t>7/517</w:t>
            </w:r>
          </w:p>
        </w:tc>
      </w:tr>
      <w:tr w:rsidR="00693D64" w:rsidRPr="000D1FB5" w14:paraId="772B7059" w14:textId="77777777" w:rsidTr="006F6B34">
        <w:trPr>
          <w:trHeight w:val="243"/>
        </w:trPr>
        <w:tc>
          <w:tcPr>
            <w:tcW w:w="1915" w:type="dxa"/>
            <w:tcBorders>
              <w:bottom w:val="single" w:sz="4" w:space="0" w:color="auto"/>
            </w:tcBorders>
          </w:tcPr>
          <w:p w14:paraId="3FAE6550" w14:textId="77777777" w:rsidR="00693D64" w:rsidRPr="000D1FB5" w:rsidRDefault="00693D64" w:rsidP="0089718D">
            <w:pPr>
              <w:spacing w:line="276" w:lineRule="auto"/>
            </w:pPr>
            <w:proofErr w:type="spellStart"/>
            <w:r>
              <w:t>Gabu</w:t>
            </w:r>
            <w:proofErr w:type="spellEnd"/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20717E3D" w14:textId="365C0402" w:rsidR="00693D64" w:rsidRPr="000D1FB5" w:rsidRDefault="00693D64" w:rsidP="0089718D">
            <w:pPr>
              <w:spacing w:line="276" w:lineRule="auto"/>
              <w:jc w:val="center"/>
            </w:pPr>
            <w:r>
              <w:t>0.2</w:t>
            </w:r>
            <w:r w:rsidRPr="000D1FB5">
              <w:t xml:space="preserve"> (</w:t>
            </w:r>
            <w:r>
              <w:t>0.1</w:t>
            </w:r>
            <w:r w:rsidRPr="000D1FB5">
              <w:t>-</w:t>
            </w:r>
            <w:r>
              <w:t>0.7</w:t>
            </w:r>
            <w:r w:rsidRPr="000D1FB5">
              <w:t>)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14:paraId="3D04AB46" w14:textId="77777777" w:rsidR="00693D64" w:rsidRPr="000D1FB5" w:rsidRDefault="00693D64" w:rsidP="0089718D">
            <w:pPr>
              <w:spacing w:line="276" w:lineRule="auto"/>
              <w:jc w:val="center"/>
            </w:pPr>
            <w:r>
              <w:t>3/1264</w:t>
            </w:r>
          </w:p>
        </w:tc>
      </w:tr>
      <w:tr w:rsidR="00693D64" w:rsidRPr="000D1FB5" w14:paraId="2D2993C5" w14:textId="77777777" w:rsidTr="006F6B34">
        <w:trPr>
          <w:trHeight w:val="243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5881F0F4" w14:textId="77777777" w:rsidR="00693D64" w:rsidRPr="000D1FB5" w:rsidRDefault="00693D64" w:rsidP="0089718D">
            <w:pPr>
              <w:spacing w:line="276" w:lineRule="auto"/>
            </w:pPr>
            <w:r>
              <w:t>Total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0C05ACC4" w14:textId="0312A177" w:rsidR="00693D64" w:rsidRPr="000D1FB5" w:rsidRDefault="00693D64" w:rsidP="0089718D">
            <w:pPr>
              <w:spacing w:line="276" w:lineRule="auto"/>
              <w:jc w:val="center"/>
            </w:pPr>
            <w:r>
              <w:t>0.5</w:t>
            </w:r>
            <w:r w:rsidRPr="000D1FB5">
              <w:t xml:space="preserve"> (</w:t>
            </w:r>
            <w:r>
              <w:t>0.2-1.0</w:t>
            </w:r>
            <w:r w:rsidRPr="000D1FB5">
              <w:t>)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14:paraId="50C192CD" w14:textId="77777777" w:rsidR="00693D64" w:rsidRPr="000D1FB5" w:rsidRDefault="00693D64" w:rsidP="0089718D">
            <w:pPr>
              <w:spacing w:line="276" w:lineRule="auto"/>
              <w:jc w:val="center"/>
            </w:pPr>
            <w:r>
              <w:t>12/1928</w:t>
            </w:r>
          </w:p>
        </w:tc>
      </w:tr>
    </w:tbl>
    <w:p w14:paraId="3B7EFABF" w14:textId="77777777" w:rsidR="00B3249E" w:rsidRDefault="00B3249E" w:rsidP="00951166">
      <w:pPr>
        <w:jc w:val="both"/>
        <w:rPr>
          <w:lang w:val="pt-PT"/>
        </w:rPr>
      </w:pPr>
    </w:p>
    <w:p w14:paraId="7895D4FC" w14:textId="77777777" w:rsidR="00693D64" w:rsidRDefault="00693D64" w:rsidP="00951166">
      <w:pPr>
        <w:jc w:val="both"/>
        <w:rPr>
          <w:lang w:val="pt-PT"/>
        </w:rPr>
      </w:pPr>
    </w:p>
    <w:p w14:paraId="2718C175" w14:textId="77777777" w:rsidR="00693D64" w:rsidRDefault="00693D64" w:rsidP="00951166">
      <w:pPr>
        <w:jc w:val="both"/>
        <w:rPr>
          <w:lang w:val="pt-PT"/>
        </w:rPr>
      </w:pPr>
    </w:p>
    <w:p w14:paraId="7BC26D5B" w14:textId="77777777" w:rsidR="00693D64" w:rsidRDefault="00693D64" w:rsidP="00951166">
      <w:pPr>
        <w:jc w:val="both"/>
        <w:rPr>
          <w:lang w:val="pt-PT"/>
        </w:rPr>
      </w:pPr>
    </w:p>
    <w:p w14:paraId="6CEA43AD" w14:textId="77777777" w:rsidR="00693D64" w:rsidRDefault="00693D64" w:rsidP="00951166">
      <w:pPr>
        <w:jc w:val="both"/>
        <w:rPr>
          <w:lang w:val="pt-PT"/>
        </w:rPr>
      </w:pPr>
    </w:p>
    <w:p w14:paraId="7E39B281" w14:textId="77777777" w:rsidR="00693D64" w:rsidRDefault="00693D64" w:rsidP="00951166">
      <w:pPr>
        <w:jc w:val="both"/>
        <w:rPr>
          <w:lang w:val="pt-PT"/>
        </w:rPr>
      </w:pPr>
    </w:p>
    <w:p w14:paraId="0681EFEF" w14:textId="77777777" w:rsidR="00693D64" w:rsidRDefault="00693D64" w:rsidP="00951166">
      <w:pPr>
        <w:jc w:val="both"/>
        <w:rPr>
          <w:lang w:val="pt-PT"/>
        </w:rPr>
      </w:pPr>
    </w:p>
    <w:p w14:paraId="41DE5B0C" w14:textId="77777777" w:rsidR="00693D64" w:rsidRDefault="00693D64" w:rsidP="00951166">
      <w:pPr>
        <w:jc w:val="both"/>
        <w:rPr>
          <w:lang w:val="pt-PT"/>
        </w:rPr>
      </w:pPr>
    </w:p>
    <w:p w14:paraId="0A57B02F" w14:textId="77777777" w:rsidR="00693D64" w:rsidRDefault="00693D64" w:rsidP="00951166">
      <w:pPr>
        <w:jc w:val="both"/>
        <w:rPr>
          <w:lang w:val="pt-PT"/>
        </w:rPr>
      </w:pPr>
    </w:p>
    <w:p w14:paraId="610E9FDD" w14:textId="77777777" w:rsidR="00693D64" w:rsidRDefault="00693D64" w:rsidP="00951166">
      <w:pPr>
        <w:jc w:val="both"/>
        <w:rPr>
          <w:lang w:val="pt-PT"/>
        </w:rPr>
      </w:pPr>
    </w:p>
    <w:p w14:paraId="0917C23F" w14:textId="77777777" w:rsidR="00693D64" w:rsidRDefault="00693D64" w:rsidP="00951166">
      <w:pPr>
        <w:jc w:val="both"/>
        <w:rPr>
          <w:lang w:val="pt-PT"/>
        </w:rPr>
      </w:pPr>
    </w:p>
    <w:p w14:paraId="6F83A002" w14:textId="77777777" w:rsidR="00693D64" w:rsidRDefault="00693D64" w:rsidP="00951166">
      <w:pPr>
        <w:jc w:val="both"/>
        <w:rPr>
          <w:lang w:val="pt-PT"/>
        </w:rPr>
      </w:pPr>
    </w:p>
    <w:p w14:paraId="279E649D" w14:textId="77777777" w:rsidR="00693D64" w:rsidRDefault="00693D64" w:rsidP="00951166">
      <w:pPr>
        <w:jc w:val="both"/>
        <w:rPr>
          <w:lang w:val="pt-PT"/>
        </w:rPr>
      </w:pPr>
    </w:p>
    <w:p w14:paraId="0286A67E" w14:textId="77777777" w:rsidR="00693D64" w:rsidRDefault="00693D64" w:rsidP="00951166">
      <w:pPr>
        <w:jc w:val="both"/>
        <w:rPr>
          <w:lang w:val="pt-PT"/>
        </w:rPr>
      </w:pPr>
    </w:p>
    <w:p w14:paraId="02ADDFE2" w14:textId="77777777" w:rsidR="00693D64" w:rsidRDefault="00693D64" w:rsidP="00951166">
      <w:pPr>
        <w:jc w:val="both"/>
        <w:rPr>
          <w:lang w:val="pt-PT"/>
        </w:rPr>
      </w:pPr>
    </w:p>
    <w:p w14:paraId="4F3B7217" w14:textId="77777777" w:rsidR="00693D64" w:rsidRDefault="00693D64" w:rsidP="00951166">
      <w:pPr>
        <w:jc w:val="both"/>
        <w:rPr>
          <w:lang w:val="pt-PT"/>
        </w:rPr>
      </w:pPr>
    </w:p>
    <w:p w14:paraId="1413A0CA" w14:textId="77777777" w:rsidR="00A9673B" w:rsidRDefault="00A9673B" w:rsidP="00951166">
      <w:pPr>
        <w:jc w:val="both"/>
        <w:rPr>
          <w:lang w:val="pt-PT"/>
        </w:rPr>
      </w:pPr>
    </w:p>
    <w:p w14:paraId="765F481A" w14:textId="77777777" w:rsidR="006F6B34" w:rsidRDefault="006F6B34" w:rsidP="00951166">
      <w:pPr>
        <w:jc w:val="both"/>
        <w:rPr>
          <w:lang w:val="pt-PT"/>
        </w:rPr>
      </w:pPr>
    </w:p>
    <w:p w14:paraId="405E0692" w14:textId="77777777" w:rsidR="006F6B34" w:rsidRDefault="006F6B34" w:rsidP="00951166">
      <w:pPr>
        <w:jc w:val="both"/>
        <w:rPr>
          <w:lang w:val="pt-PT"/>
        </w:rPr>
      </w:pPr>
    </w:p>
    <w:p w14:paraId="722EDE3C" w14:textId="77777777" w:rsidR="006F6B34" w:rsidRDefault="006F6B34" w:rsidP="00951166">
      <w:pPr>
        <w:jc w:val="both"/>
        <w:rPr>
          <w:lang w:val="pt-PT"/>
        </w:rPr>
      </w:pPr>
    </w:p>
    <w:p w14:paraId="128E3F64" w14:textId="4FC3596D" w:rsidR="008D3DB0" w:rsidRDefault="00E32A70" w:rsidP="00951166">
      <w:pPr>
        <w:jc w:val="both"/>
        <w:rPr>
          <w:lang w:val="pt-PT"/>
        </w:rPr>
      </w:pPr>
      <w:r>
        <w:rPr>
          <w:lang w:val="pt-PT"/>
        </w:rPr>
        <w:lastRenderedPageBreak/>
        <w:t xml:space="preserve">Explorou-se a associação entre a toma de pelo menos três doses de QPS e a </w:t>
      </w:r>
      <w:r w:rsidR="00B13F1E">
        <w:rPr>
          <w:lang w:val="pt-PT"/>
        </w:rPr>
        <w:t>morbilidade de Agosto a Novembro de 2017</w:t>
      </w:r>
      <w:r>
        <w:rPr>
          <w:lang w:val="pt-PT"/>
        </w:rPr>
        <w:t xml:space="preserve">. </w:t>
      </w:r>
      <w:r w:rsidR="008D3DB0">
        <w:rPr>
          <w:lang w:val="pt-PT"/>
        </w:rPr>
        <w:t xml:space="preserve">Comparando os que receberam pelo menos 3 doses de QPS </w:t>
      </w:r>
      <w:r w:rsidR="00600CA6">
        <w:rPr>
          <w:lang w:val="pt-PT"/>
        </w:rPr>
        <w:t>a</w:t>
      </w:r>
      <w:r w:rsidR="008D3DB0">
        <w:rPr>
          <w:lang w:val="pt-PT"/>
        </w:rPr>
        <w:t>os outros, n</w:t>
      </w:r>
      <w:r>
        <w:rPr>
          <w:lang w:val="pt-PT"/>
        </w:rPr>
        <w:t>ão se observou diferença (R</w:t>
      </w:r>
      <w:r w:rsidRPr="00D160C2">
        <w:rPr>
          <w:lang w:val="pt-PT"/>
        </w:rPr>
        <w:t>azão de risco</w:t>
      </w:r>
      <w:r>
        <w:rPr>
          <w:lang w:val="pt-PT"/>
        </w:rPr>
        <w:t xml:space="preserve"> (RR): 0.97</w:t>
      </w:r>
      <w:r w:rsidR="008D3DB0">
        <w:rPr>
          <w:lang w:val="pt-PT"/>
        </w:rPr>
        <w:t xml:space="preserve">; IC: 0.79-1.86; p=0.74) quanto à ocorrência de febre ou consulta </w:t>
      </w:r>
      <w:r w:rsidR="00600CA6">
        <w:rPr>
          <w:lang w:val="pt-PT"/>
        </w:rPr>
        <w:t xml:space="preserve">por qualquer motivo </w:t>
      </w:r>
      <w:r w:rsidR="008D3DB0">
        <w:rPr>
          <w:lang w:val="pt-PT"/>
        </w:rPr>
        <w:t>(RR: 0.85; IC: 0.68-1.06; p=0.16), contudo</w:t>
      </w:r>
      <w:r w:rsidR="00600CA6">
        <w:rPr>
          <w:lang w:val="pt-PT"/>
        </w:rPr>
        <w:t xml:space="preserve"> apresentaram</w:t>
      </w:r>
      <w:r w:rsidR="008D3DB0">
        <w:rPr>
          <w:lang w:val="pt-PT"/>
        </w:rPr>
        <w:t xml:space="preserve"> significativamente menos hospitalização (RR: 0.26; 0.64-1.02; p=0.04)</w:t>
      </w:r>
      <w:r w:rsidR="00600CA6">
        <w:rPr>
          <w:lang w:val="pt-PT"/>
        </w:rPr>
        <w:t xml:space="preserve"> (</w:t>
      </w:r>
      <w:r w:rsidR="006E4E36">
        <w:rPr>
          <w:lang w:val="pt-PT"/>
        </w:rPr>
        <w:t>Tabela</w:t>
      </w:r>
      <w:r w:rsidR="00600CA6">
        <w:rPr>
          <w:lang w:val="pt-PT"/>
        </w:rPr>
        <w:t xml:space="preserve"> 7)</w:t>
      </w:r>
      <w:r w:rsidR="008D3DB0">
        <w:rPr>
          <w:lang w:val="pt-PT"/>
        </w:rPr>
        <w:t>.</w:t>
      </w:r>
    </w:p>
    <w:p w14:paraId="327D5F35" w14:textId="77777777" w:rsidR="00693D64" w:rsidRPr="00693D64" w:rsidRDefault="00693D64" w:rsidP="00693D64">
      <w:pPr>
        <w:jc w:val="both"/>
        <w:rPr>
          <w:rFonts w:ascii="Arial" w:hAnsi="Arial" w:cs="Arial"/>
          <w:b/>
        </w:rPr>
      </w:pPr>
    </w:p>
    <w:tbl>
      <w:tblPr>
        <w:tblStyle w:val="Tabelacomgrelha"/>
        <w:tblpPr w:leftFromText="180" w:rightFromText="180" w:vertAnchor="text" w:horzAnchor="margin" w:tblpY="829"/>
        <w:tblOverlap w:val="never"/>
        <w:tblW w:w="80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1843"/>
        <w:gridCol w:w="992"/>
      </w:tblGrid>
      <w:tr w:rsidR="00693D64" w:rsidRPr="00654004" w14:paraId="487E8ACC" w14:textId="77777777" w:rsidTr="0089718D">
        <w:trPr>
          <w:trHeight w:val="23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0B69D8" w14:textId="3A6137A8" w:rsidR="00693D64" w:rsidRPr="00654004" w:rsidRDefault="00693D64" w:rsidP="0089718D">
            <w:pPr>
              <w:ind w:left="-142"/>
              <w:jc w:val="center"/>
              <w:rPr>
                <w:b/>
                <w:sz w:val="22"/>
                <w:szCs w:val="22"/>
              </w:rPr>
            </w:pPr>
            <w:proofErr w:type="spellStart"/>
            <w:r w:rsidRPr="00654004">
              <w:rPr>
                <w:b/>
                <w:sz w:val="22"/>
                <w:szCs w:val="22"/>
              </w:rPr>
              <w:t>Morbilidade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E83B4B" w14:textId="77777777" w:rsidR="00693D64" w:rsidRPr="00654004" w:rsidRDefault="00693D64" w:rsidP="008971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54004">
              <w:rPr>
                <w:b/>
                <w:sz w:val="22"/>
                <w:szCs w:val="22"/>
              </w:rPr>
              <w:t>Receberam</w:t>
            </w:r>
            <w:proofErr w:type="spellEnd"/>
            <w:r w:rsidRPr="00654004">
              <w:rPr>
                <w:b/>
                <w:sz w:val="22"/>
                <w:szCs w:val="22"/>
              </w:rPr>
              <w:t xml:space="preserve"> QPS </w:t>
            </w:r>
            <w:proofErr w:type="spellStart"/>
            <w:r w:rsidRPr="00654004">
              <w:rPr>
                <w:b/>
                <w:sz w:val="22"/>
                <w:szCs w:val="22"/>
              </w:rPr>
              <w:t>pelo</w:t>
            </w:r>
            <w:proofErr w:type="spellEnd"/>
            <w:r w:rsidRPr="006540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54004">
              <w:rPr>
                <w:b/>
                <w:sz w:val="22"/>
                <w:szCs w:val="22"/>
              </w:rPr>
              <w:t>menos</w:t>
            </w:r>
            <w:proofErr w:type="spellEnd"/>
            <w:r w:rsidRPr="00654004">
              <w:rPr>
                <w:b/>
                <w:sz w:val="22"/>
                <w:szCs w:val="22"/>
              </w:rPr>
              <w:t xml:space="preserve"> 3 </w:t>
            </w:r>
            <w:proofErr w:type="spellStart"/>
            <w:r w:rsidRPr="00654004">
              <w:rPr>
                <w:b/>
                <w:sz w:val="22"/>
                <w:szCs w:val="22"/>
              </w:rPr>
              <w:t>vezes</w:t>
            </w:r>
            <w:proofErr w:type="spellEnd"/>
          </w:p>
          <w:p w14:paraId="4E376C16" w14:textId="77777777" w:rsidR="00693D64" w:rsidRPr="00654004" w:rsidRDefault="00693D64" w:rsidP="0089718D">
            <w:pPr>
              <w:jc w:val="center"/>
              <w:rPr>
                <w:b/>
                <w:sz w:val="22"/>
                <w:szCs w:val="22"/>
              </w:rPr>
            </w:pPr>
            <w:r w:rsidRPr="00654004">
              <w:rPr>
                <w:b/>
                <w:sz w:val="22"/>
                <w:szCs w:val="22"/>
              </w:rPr>
              <w:t>% (n/N)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3A588A" w14:textId="77777777" w:rsidR="00693D64" w:rsidRPr="00654004" w:rsidRDefault="00693D64" w:rsidP="008971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54004">
              <w:rPr>
                <w:b/>
                <w:sz w:val="22"/>
                <w:szCs w:val="22"/>
              </w:rPr>
              <w:t>Não</w:t>
            </w:r>
            <w:proofErr w:type="spellEnd"/>
            <w:r w:rsidRPr="006540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54004">
              <w:rPr>
                <w:b/>
                <w:sz w:val="22"/>
                <w:szCs w:val="22"/>
              </w:rPr>
              <w:t>receberam</w:t>
            </w:r>
            <w:proofErr w:type="spellEnd"/>
            <w:r w:rsidRPr="00654004">
              <w:rPr>
                <w:b/>
                <w:sz w:val="22"/>
                <w:szCs w:val="22"/>
              </w:rPr>
              <w:t xml:space="preserve"> QPS </w:t>
            </w:r>
            <w:proofErr w:type="spellStart"/>
            <w:r w:rsidRPr="00654004">
              <w:rPr>
                <w:b/>
                <w:sz w:val="22"/>
                <w:szCs w:val="22"/>
              </w:rPr>
              <w:t>pelo</w:t>
            </w:r>
            <w:proofErr w:type="spellEnd"/>
            <w:r w:rsidRPr="006540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54004">
              <w:rPr>
                <w:b/>
                <w:sz w:val="22"/>
                <w:szCs w:val="22"/>
              </w:rPr>
              <w:t>menos</w:t>
            </w:r>
            <w:proofErr w:type="spellEnd"/>
            <w:r w:rsidRPr="00654004">
              <w:rPr>
                <w:b/>
                <w:sz w:val="22"/>
                <w:szCs w:val="22"/>
              </w:rPr>
              <w:t xml:space="preserve"> 3 </w:t>
            </w:r>
            <w:proofErr w:type="spellStart"/>
            <w:r w:rsidRPr="00654004">
              <w:rPr>
                <w:b/>
                <w:sz w:val="22"/>
                <w:szCs w:val="22"/>
              </w:rPr>
              <w:t>vezes</w:t>
            </w:r>
            <w:proofErr w:type="spellEnd"/>
          </w:p>
          <w:p w14:paraId="3C638A16" w14:textId="77777777" w:rsidR="00693D64" w:rsidRPr="00654004" w:rsidRDefault="00693D64" w:rsidP="0089718D">
            <w:pPr>
              <w:jc w:val="center"/>
              <w:rPr>
                <w:b/>
                <w:sz w:val="22"/>
                <w:szCs w:val="22"/>
              </w:rPr>
            </w:pPr>
            <w:r w:rsidRPr="00654004">
              <w:rPr>
                <w:b/>
                <w:sz w:val="22"/>
                <w:szCs w:val="22"/>
              </w:rPr>
              <w:t>% (n/N)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B553AB" w14:textId="77777777" w:rsidR="00693D64" w:rsidRPr="00654004" w:rsidRDefault="00693D64" w:rsidP="008971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54004">
              <w:rPr>
                <w:b/>
                <w:sz w:val="22"/>
                <w:szCs w:val="22"/>
              </w:rPr>
              <w:t>Receberam</w:t>
            </w:r>
            <w:proofErr w:type="spellEnd"/>
            <w:r w:rsidRPr="00654004">
              <w:rPr>
                <w:b/>
                <w:sz w:val="22"/>
                <w:szCs w:val="22"/>
              </w:rPr>
              <w:t xml:space="preserve"> versus </w:t>
            </w:r>
            <w:proofErr w:type="spellStart"/>
            <w:r w:rsidRPr="00654004">
              <w:rPr>
                <w:b/>
                <w:sz w:val="22"/>
                <w:szCs w:val="22"/>
              </w:rPr>
              <w:t>não</w:t>
            </w:r>
            <w:proofErr w:type="spellEnd"/>
            <w:r w:rsidRPr="006540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54004">
              <w:rPr>
                <w:b/>
                <w:sz w:val="22"/>
                <w:szCs w:val="22"/>
              </w:rPr>
              <w:t>receberam</w:t>
            </w:r>
            <w:proofErr w:type="spellEnd"/>
          </w:p>
          <w:p w14:paraId="3457B39E" w14:textId="22881131" w:rsidR="00693D64" w:rsidRPr="00654004" w:rsidRDefault="00693D64" w:rsidP="0089718D">
            <w:pPr>
              <w:jc w:val="center"/>
              <w:rPr>
                <w:b/>
                <w:sz w:val="22"/>
                <w:szCs w:val="22"/>
              </w:rPr>
            </w:pPr>
            <w:r w:rsidRPr="00654004">
              <w:rPr>
                <w:b/>
                <w:sz w:val="22"/>
                <w:szCs w:val="22"/>
              </w:rPr>
              <w:t xml:space="preserve">RR (95% </w:t>
            </w:r>
            <w:r w:rsidR="0089718D" w:rsidRPr="00654004">
              <w:rPr>
                <w:b/>
                <w:sz w:val="22"/>
                <w:szCs w:val="22"/>
              </w:rPr>
              <w:t>IC</w:t>
            </w:r>
            <w:r w:rsidRPr="006540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928ED7" w14:textId="77777777" w:rsidR="00693D64" w:rsidRPr="00654004" w:rsidRDefault="00693D64" w:rsidP="0089718D">
            <w:pPr>
              <w:jc w:val="center"/>
              <w:rPr>
                <w:b/>
                <w:sz w:val="22"/>
                <w:szCs w:val="22"/>
              </w:rPr>
            </w:pPr>
            <w:r w:rsidRPr="00654004">
              <w:rPr>
                <w:b/>
                <w:sz w:val="22"/>
                <w:szCs w:val="22"/>
              </w:rPr>
              <w:t>p-value</w:t>
            </w:r>
          </w:p>
        </w:tc>
      </w:tr>
      <w:tr w:rsidR="00693D64" w:rsidRPr="0089718D" w14:paraId="3E690142" w14:textId="77777777" w:rsidTr="0089718D">
        <w:trPr>
          <w:trHeight w:val="233"/>
        </w:trPr>
        <w:tc>
          <w:tcPr>
            <w:tcW w:w="1560" w:type="dxa"/>
            <w:tcBorders>
              <w:top w:val="single" w:sz="4" w:space="0" w:color="auto"/>
            </w:tcBorders>
          </w:tcPr>
          <w:p w14:paraId="2319D482" w14:textId="77777777" w:rsidR="0089718D" w:rsidRDefault="0089718D" w:rsidP="0089718D">
            <w:pPr>
              <w:rPr>
                <w:sz w:val="22"/>
                <w:szCs w:val="22"/>
              </w:rPr>
            </w:pPr>
          </w:p>
          <w:p w14:paraId="4D86AB40" w14:textId="77777777" w:rsidR="00693D64" w:rsidRDefault="00693D64" w:rsidP="0089718D">
            <w:pPr>
              <w:rPr>
                <w:sz w:val="22"/>
                <w:szCs w:val="22"/>
              </w:rPr>
            </w:pPr>
            <w:proofErr w:type="spellStart"/>
            <w:r w:rsidRPr="0089718D">
              <w:rPr>
                <w:sz w:val="22"/>
                <w:szCs w:val="22"/>
              </w:rPr>
              <w:t>Ocorrência</w:t>
            </w:r>
            <w:proofErr w:type="spellEnd"/>
            <w:r w:rsidRPr="0089718D">
              <w:rPr>
                <w:sz w:val="22"/>
                <w:szCs w:val="22"/>
              </w:rPr>
              <w:t xml:space="preserve"> de </w:t>
            </w:r>
            <w:proofErr w:type="spellStart"/>
            <w:r w:rsidRPr="0089718D">
              <w:rPr>
                <w:sz w:val="22"/>
                <w:szCs w:val="22"/>
              </w:rPr>
              <w:t>doença</w:t>
            </w:r>
            <w:proofErr w:type="spellEnd"/>
            <w:r w:rsidRPr="0089718D">
              <w:rPr>
                <w:sz w:val="22"/>
                <w:szCs w:val="22"/>
              </w:rPr>
              <w:t xml:space="preserve"> </w:t>
            </w:r>
            <w:proofErr w:type="spellStart"/>
            <w:r w:rsidRPr="0089718D">
              <w:rPr>
                <w:sz w:val="22"/>
                <w:szCs w:val="22"/>
              </w:rPr>
              <w:t>febril</w:t>
            </w:r>
            <w:proofErr w:type="spellEnd"/>
          </w:p>
          <w:p w14:paraId="6AE2B2F3" w14:textId="31E740DB" w:rsidR="0089718D" w:rsidRPr="0089718D" w:rsidRDefault="0089718D" w:rsidP="0089718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0FA4476" w14:textId="77777777" w:rsidR="0089718D" w:rsidRDefault="0089718D" w:rsidP="0089718D">
            <w:pPr>
              <w:jc w:val="center"/>
              <w:rPr>
                <w:sz w:val="22"/>
                <w:szCs w:val="22"/>
              </w:rPr>
            </w:pPr>
          </w:p>
          <w:p w14:paraId="15F804AC" w14:textId="77777777" w:rsidR="00693D64" w:rsidRPr="0089718D" w:rsidRDefault="00693D64" w:rsidP="0089718D">
            <w:pPr>
              <w:jc w:val="center"/>
              <w:rPr>
                <w:sz w:val="22"/>
                <w:szCs w:val="22"/>
              </w:rPr>
            </w:pPr>
            <w:r w:rsidRPr="0089718D">
              <w:rPr>
                <w:sz w:val="22"/>
                <w:szCs w:val="22"/>
              </w:rPr>
              <w:t>20 (210/1072)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21366A" w14:textId="77777777" w:rsidR="0089718D" w:rsidRDefault="0089718D" w:rsidP="0089718D">
            <w:pPr>
              <w:jc w:val="center"/>
              <w:rPr>
                <w:sz w:val="22"/>
                <w:szCs w:val="22"/>
              </w:rPr>
            </w:pPr>
          </w:p>
          <w:p w14:paraId="66D7FFA4" w14:textId="77777777" w:rsidR="00693D64" w:rsidRPr="0089718D" w:rsidRDefault="00693D64" w:rsidP="0089718D">
            <w:pPr>
              <w:jc w:val="center"/>
              <w:rPr>
                <w:sz w:val="22"/>
                <w:szCs w:val="22"/>
              </w:rPr>
            </w:pPr>
            <w:r w:rsidRPr="0089718D">
              <w:rPr>
                <w:sz w:val="22"/>
                <w:szCs w:val="22"/>
              </w:rPr>
              <w:t>20 (111/547)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314849" w14:textId="77777777" w:rsidR="0089718D" w:rsidRDefault="0089718D" w:rsidP="00897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7772986" w14:textId="0AAF192D" w:rsidR="00693D64" w:rsidRPr="0089718D" w:rsidRDefault="0089718D" w:rsidP="00897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93D64" w:rsidRPr="0089718D">
              <w:rPr>
                <w:sz w:val="22"/>
                <w:szCs w:val="22"/>
              </w:rPr>
              <w:t xml:space="preserve">0.97 (0.79-1.19)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A65822D" w14:textId="77777777" w:rsidR="0089718D" w:rsidRDefault="0089718D" w:rsidP="0089718D">
            <w:pPr>
              <w:jc w:val="center"/>
              <w:rPr>
                <w:sz w:val="22"/>
                <w:szCs w:val="22"/>
              </w:rPr>
            </w:pPr>
          </w:p>
          <w:p w14:paraId="01809F39" w14:textId="77777777" w:rsidR="00693D64" w:rsidRPr="0089718D" w:rsidRDefault="00693D64" w:rsidP="0089718D">
            <w:pPr>
              <w:jc w:val="center"/>
              <w:rPr>
                <w:sz w:val="22"/>
                <w:szCs w:val="22"/>
              </w:rPr>
            </w:pPr>
            <w:r w:rsidRPr="0089718D">
              <w:rPr>
                <w:sz w:val="22"/>
                <w:szCs w:val="22"/>
              </w:rPr>
              <w:t>0.74</w:t>
            </w:r>
          </w:p>
        </w:tc>
      </w:tr>
      <w:tr w:rsidR="00693D64" w:rsidRPr="0089718D" w14:paraId="092EE86B" w14:textId="77777777" w:rsidTr="0089718D">
        <w:trPr>
          <w:trHeight w:val="233"/>
        </w:trPr>
        <w:tc>
          <w:tcPr>
            <w:tcW w:w="1560" w:type="dxa"/>
          </w:tcPr>
          <w:p w14:paraId="233FE658" w14:textId="77777777" w:rsidR="0089718D" w:rsidRDefault="0089718D" w:rsidP="0089718D">
            <w:pPr>
              <w:rPr>
                <w:sz w:val="22"/>
                <w:szCs w:val="22"/>
              </w:rPr>
            </w:pPr>
          </w:p>
          <w:p w14:paraId="2991E426" w14:textId="77777777" w:rsidR="00693D64" w:rsidRDefault="00693D64" w:rsidP="0089718D">
            <w:pPr>
              <w:rPr>
                <w:sz w:val="22"/>
                <w:szCs w:val="22"/>
              </w:rPr>
            </w:pPr>
            <w:proofErr w:type="spellStart"/>
            <w:r w:rsidRPr="0089718D">
              <w:rPr>
                <w:sz w:val="22"/>
                <w:szCs w:val="22"/>
              </w:rPr>
              <w:t>Cons</w:t>
            </w:r>
            <w:r w:rsidR="0089718D">
              <w:rPr>
                <w:sz w:val="22"/>
                <w:szCs w:val="22"/>
              </w:rPr>
              <w:t>ulta</w:t>
            </w:r>
            <w:proofErr w:type="spellEnd"/>
          </w:p>
          <w:p w14:paraId="49E815EF" w14:textId="6A794A24" w:rsidR="0089718D" w:rsidRPr="0089718D" w:rsidRDefault="0089718D" w:rsidP="0089718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5748A52" w14:textId="77777777" w:rsidR="0089718D" w:rsidRDefault="0089718D" w:rsidP="0089718D">
            <w:pPr>
              <w:jc w:val="center"/>
              <w:rPr>
                <w:sz w:val="22"/>
                <w:szCs w:val="22"/>
              </w:rPr>
            </w:pPr>
          </w:p>
          <w:p w14:paraId="679E4FB5" w14:textId="77777777" w:rsidR="00693D64" w:rsidRPr="0089718D" w:rsidRDefault="00693D64" w:rsidP="0089718D">
            <w:pPr>
              <w:jc w:val="center"/>
              <w:rPr>
                <w:sz w:val="22"/>
                <w:szCs w:val="22"/>
              </w:rPr>
            </w:pPr>
            <w:r w:rsidRPr="0089718D">
              <w:rPr>
                <w:sz w:val="22"/>
                <w:szCs w:val="22"/>
              </w:rPr>
              <w:t>16 (174/1073)</w:t>
            </w:r>
          </w:p>
        </w:tc>
        <w:tc>
          <w:tcPr>
            <w:tcW w:w="1843" w:type="dxa"/>
          </w:tcPr>
          <w:p w14:paraId="42EB4926" w14:textId="77777777" w:rsidR="0089718D" w:rsidRDefault="0089718D" w:rsidP="0089718D">
            <w:pPr>
              <w:jc w:val="center"/>
              <w:rPr>
                <w:sz w:val="22"/>
                <w:szCs w:val="22"/>
              </w:rPr>
            </w:pPr>
          </w:p>
          <w:p w14:paraId="3F64C372" w14:textId="77777777" w:rsidR="00693D64" w:rsidRPr="0089718D" w:rsidRDefault="00693D64" w:rsidP="0089718D">
            <w:pPr>
              <w:jc w:val="center"/>
              <w:rPr>
                <w:sz w:val="22"/>
                <w:szCs w:val="22"/>
              </w:rPr>
            </w:pPr>
            <w:r w:rsidRPr="0089718D">
              <w:rPr>
                <w:sz w:val="22"/>
                <w:szCs w:val="22"/>
              </w:rPr>
              <w:t>19 (104/547)</w:t>
            </w:r>
          </w:p>
        </w:tc>
        <w:tc>
          <w:tcPr>
            <w:tcW w:w="1843" w:type="dxa"/>
          </w:tcPr>
          <w:p w14:paraId="57621D15" w14:textId="77777777" w:rsidR="0089718D" w:rsidRDefault="0089718D" w:rsidP="0089718D">
            <w:pPr>
              <w:jc w:val="center"/>
              <w:rPr>
                <w:sz w:val="22"/>
                <w:szCs w:val="22"/>
              </w:rPr>
            </w:pPr>
          </w:p>
          <w:p w14:paraId="17AACD73" w14:textId="77777777" w:rsidR="00693D64" w:rsidRPr="0089718D" w:rsidRDefault="00693D64" w:rsidP="0089718D">
            <w:pPr>
              <w:jc w:val="center"/>
              <w:rPr>
                <w:sz w:val="22"/>
                <w:szCs w:val="22"/>
              </w:rPr>
            </w:pPr>
            <w:r w:rsidRPr="0089718D">
              <w:rPr>
                <w:sz w:val="22"/>
                <w:szCs w:val="22"/>
              </w:rPr>
              <w:t>0.85 (0.68-1.06)</w:t>
            </w:r>
          </w:p>
        </w:tc>
        <w:tc>
          <w:tcPr>
            <w:tcW w:w="992" w:type="dxa"/>
          </w:tcPr>
          <w:p w14:paraId="6A028625" w14:textId="77777777" w:rsidR="0089718D" w:rsidRDefault="0089718D" w:rsidP="0089718D">
            <w:pPr>
              <w:jc w:val="center"/>
              <w:rPr>
                <w:sz w:val="22"/>
                <w:szCs w:val="22"/>
              </w:rPr>
            </w:pPr>
          </w:p>
          <w:p w14:paraId="0E9870E0" w14:textId="77777777" w:rsidR="00693D64" w:rsidRPr="0089718D" w:rsidRDefault="00693D64" w:rsidP="0089718D">
            <w:pPr>
              <w:jc w:val="center"/>
              <w:rPr>
                <w:sz w:val="22"/>
                <w:szCs w:val="22"/>
              </w:rPr>
            </w:pPr>
            <w:r w:rsidRPr="0089718D">
              <w:rPr>
                <w:sz w:val="22"/>
                <w:szCs w:val="22"/>
              </w:rPr>
              <w:t>0.16</w:t>
            </w:r>
          </w:p>
        </w:tc>
      </w:tr>
      <w:tr w:rsidR="00693D64" w:rsidRPr="0089718D" w14:paraId="0CB7AF17" w14:textId="77777777" w:rsidTr="0089718D">
        <w:trPr>
          <w:trHeight w:val="233"/>
        </w:trPr>
        <w:tc>
          <w:tcPr>
            <w:tcW w:w="1560" w:type="dxa"/>
          </w:tcPr>
          <w:p w14:paraId="2FA725C8" w14:textId="77777777" w:rsidR="0089718D" w:rsidRDefault="0089718D" w:rsidP="0089718D">
            <w:pPr>
              <w:rPr>
                <w:sz w:val="22"/>
                <w:szCs w:val="22"/>
              </w:rPr>
            </w:pPr>
          </w:p>
          <w:p w14:paraId="5CEA49B0" w14:textId="77777777" w:rsidR="00693D64" w:rsidRDefault="0089718D" w:rsidP="008971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Hospitalização</w:t>
            </w:r>
            <w:proofErr w:type="spellEnd"/>
          </w:p>
          <w:p w14:paraId="17945234" w14:textId="037B1B25" w:rsidR="0089718D" w:rsidRPr="0089718D" w:rsidRDefault="0089718D" w:rsidP="0089718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ED9ABF7" w14:textId="77777777" w:rsidR="0089718D" w:rsidRDefault="0089718D" w:rsidP="0089718D">
            <w:pPr>
              <w:jc w:val="center"/>
              <w:rPr>
                <w:sz w:val="22"/>
                <w:szCs w:val="22"/>
              </w:rPr>
            </w:pPr>
          </w:p>
          <w:p w14:paraId="3022436C" w14:textId="77777777" w:rsidR="00693D64" w:rsidRPr="0089718D" w:rsidRDefault="00693D64" w:rsidP="0089718D">
            <w:pPr>
              <w:jc w:val="center"/>
              <w:rPr>
                <w:sz w:val="22"/>
                <w:szCs w:val="22"/>
              </w:rPr>
            </w:pPr>
            <w:r w:rsidRPr="0089718D">
              <w:rPr>
                <w:sz w:val="22"/>
                <w:szCs w:val="22"/>
              </w:rPr>
              <w:t>0.3 (3/1074)</w:t>
            </w:r>
          </w:p>
        </w:tc>
        <w:tc>
          <w:tcPr>
            <w:tcW w:w="1843" w:type="dxa"/>
          </w:tcPr>
          <w:p w14:paraId="1781EFD0" w14:textId="77777777" w:rsidR="0089718D" w:rsidRDefault="0089718D" w:rsidP="0089718D">
            <w:pPr>
              <w:jc w:val="center"/>
              <w:rPr>
                <w:sz w:val="22"/>
                <w:szCs w:val="22"/>
              </w:rPr>
            </w:pPr>
          </w:p>
          <w:p w14:paraId="2D81585B" w14:textId="77777777" w:rsidR="00693D64" w:rsidRPr="0089718D" w:rsidRDefault="00693D64" w:rsidP="0089718D">
            <w:pPr>
              <w:jc w:val="center"/>
              <w:rPr>
                <w:sz w:val="22"/>
                <w:szCs w:val="22"/>
              </w:rPr>
            </w:pPr>
            <w:r w:rsidRPr="0089718D">
              <w:rPr>
                <w:sz w:val="22"/>
                <w:szCs w:val="22"/>
              </w:rPr>
              <w:t>1.1 (6/548)</w:t>
            </w:r>
          </w:p>
        </w:tc>
        <w:tc>
          <w:tcPr>
            <w:tcW w:w="1843" w:type="dxa"/>
          </w:tcPr>
          <w:p w14:paraId="3F93787B" w14:textId="77777777" w:rsidR="0089718D" w:rsidRDefault="0089718D" w:rsidP="0089718D">
            <w:pPr>
              <w:jc w:val="center"/>
              <w:rPr>
                <w:sz w:val="22"/>
                <w:szCs w:val="22"/>
              </w:rPr>
            </w:pPr>
          </w:p>
          <w:p w14:paraId="562777E5" w14:textId="77777777" w:rsidR="00693D64" w:rsidRPr="0089718D" w:rsidRDefault="00693D64" w:rsidP="0089718D">
            <w:pPr>
              <w:jc w:val="center"/>
              <w:rPr>
                <w:sz w:val="22"/>
                <w:szCs w:val="22"/>
              </w:rPr>
            </w:pPr>
            <w:r w:rsidRPr="0089718D">
              <w:rPr>
                <w:sz w:val="22"/>
                <w:szCs w:val="22"/>
              </w:rPr>
              <w:t>0.26 (0.64-1.02)</w:t>
            </w:r>
          </w:p>
        </w:tc>
        <w:tc>
          <w:tcPr>
            <w:tcW w:w="992" w:type="dxa"/>
          </w:tcPr>
          <w:p w14:paraId="7DE11945" w14:textId="77777777" w:rsidR="0089718D" w:rsidRDefault="0089718D" w:rsidP="0089718D">
            <w:pPr>
              <w:jc w:val="center"/>
              <w:rPr>
                <w:sz w:val="22"/>
                <w:szCs w:val="22"/>
              </w:rPr>
            </w:pPr>
          </w:p>
          <w:p w14:paraId="432F680E" w14:textId="77777777" w:rsidR="00693D64" w:rsidRPr="0089718D" w:rsidRDefault="00693D64" w:rsidP="0089718D">
            <w:pPr>
              <w:jc w:val="center"/>
              <w:rPr>
                <w:sz w:val="22"/>
                <w:szCs w:val="22"/>
              </w:rPr>
            </w:pPr>
            <w:r w:rsidRPr="0089718D">
              <w:rPr>
                <w:sz w:val="22"/>
                <w:szCs w:val="22"/>
              </w:rPr>
              <w:t>0.04</w:t>
            </w:r>
          </w:p>
        </w:tc>
      </w:tr>
    </w:tbl>
    <w:p w14:paraId="1174AB66" w14:textId="3D70C2C6" w:rsidR="0083089E" w:rsidRPr="00A87FDB" w:rsidRDefault="006E4E36" w:rsidP="00A87FDB">
      <w:pPr>
        <w:jc w:val="both"/>
        <w:rPr>
          <w:rFonts w:ascii="Arial" w:hAnsi="Arial" w:cs="Arial"/>
          <w:b/>
        </w:rPr>
      </w:pPr>
      <w:r>
        <w:rPr>
          <w:i/>
          <w:lang w:val="pt-PT"/>
        </w:rPr>
        <w:t>Tabela</w:t>
      </w:r>
      <w:r w:rsidR="00C64887">
        <w:rPr>
          <w:i/>
          <w:lang w:val="pt-PT"/>
        </w:rPr>
        <w:t xml:space="preserve"> 7</w:t>
      </w:r>
      <w:r w:rsidR="00693D64" w:rsidRPr="00693D64">
        <w:rPr>
          <w:i/>
          <w:lang w:val="pt-PT"/>
        </w:rPr>
        <w:t xml:space="preserve">. </w:t>
      </w:r>
      <w:r w:rsidR="00693D64">
        <w:rPr>
          <w:i/>
          <w:lang w:val="pt-PT"/>
        </w:rPr>
        <w:t>Receção de QPS pelo menos três vezes e morbilidade durante os meses de administração de QPS.</w:t>
      </w:r>
      <w:r w:rsidR="0083089E">
        <w:rPr>
          <w:lang w:val="pt-PT"/>
        </w:rPr>
        <w:br w:type="page"/>
      </w:r>
    </w:p>
    <w:p w14:paraId="3193E9EB" w14:textId="77777777" w:rsidR="00BE2954" w:rsidRPr="00D160C2" w:rsidRDefault="00BE2954" w:rsidP="00345AD5">
      <w:pPr>
        <w:pStyle w:val="Avanodecorpodetexto"/>
        <w:ind w:left="0"/>
        <w:jc w:val="both"/>
        <w:rPr>
          <w:lang w:val="pt-PT"/>
        </w:rPr>
      </w:pPr>
    </w:p>
    <w:p w14:paraId="07FC0A2A" w14:textId="3D4351C2" w:rsidR="002D2693" w:rsidRPr="00D160C2" w:rsidRDefault="005F11F8" w:rsidP="007C3584">
      <w:pPr>
        <w:pStyle w:val="Cabealho1"/>
        <w:numPr>
          <w:ilvl w:val="0"/>
          <w:numId w:val="14"/>
        </w:numPr>
        <w:rPr>
          <w:lang w:val="pt-PT"/>
        </w:rPr>
      </w:pPr>
      <w:bookmarkStart w:id="13" w:name="_Toc523934979"/>
      <w:r>
        <w:rPr>
          <w:lang w:val="pt-PT"/>
        </w:rPr>
        <w:t>Conclusões e recomendações</w:t>
      </w:r>
      <w:bookmarkEnd w:id="13"/>
    </w:p>
    <w:p w14:paraId="727BD942" w14:textId="77777777" w:rsidR="00396932" w:rsidRDefault="00396932" w:rsidP="008C2048">
      <w:pPr>
        <w:pStyle w:val="Avanodecorpodetexto"/>
        <w:ind w:left="0"/>
        <w:jc w:val="both"/>
        <w:rPr>
          <w:lang w:val="pt-PT"/>
        </w:rPr>
      </w:pPr>
    </w:p>
    <w:p w14:paraId="39EDA49B" w14:textId="6CD09B55" w:rsidR="00B83214" w:rsidRDefault="00633A3B" w:rsidP="00B83214">
      <w:pPr>
        <w:jc w:val="both"/>
        <w:rPr>
          <w:lang w:val="pt-PT"/>
        </w:rPr>
      </w:pPr>
      <w:r>
        <w:rPr>
          <w:lang w:val="pt-PT"/>
        </w:rPr>
        <w:t>Durante as campanhas de administração de quimioprofilaxia sazonal nos meses de Agosto a Novembro de 2017, 95% (IC: 85-98) das</w:t>
      </w:r>
      <w:r w:rsidR="00A87FDB" w:rsidRPr="00D160C2">
        <w:rPr>
          <w:lang w:val="pt-PT"/>
        </w:rPr>
        <w:t xml:space="preserve"> crianças dos três aos 59 meses </w:t>
      </w:r>
      <w:r w:rsidR="00BE131A">
        <w:rPr>
          <w:lang w:val="pt-PT"/>
        </w:rPr>
        <w:t>tomaram QPS pelo menos uma vez. Contudo, a proporção destas crianças que tomaram QPS durante todas as quatro rondas, ou seja</w:t>
      </w:r>
      <w:r w:rsidR="000F056F">
        <w:rPr>
          <w:lang w:val="pt-PT"/>
        </w:rPr>
        <w:t xml:space="preserve"> que</w:t>
      </w:r>
      <w:r w:rsidR="00BE131A">
        <w:rPr>
          <w:lang w:val="pt-PT"/>
        </w:rPr>
        <w:t xml:space="preserve"> completaram todas as doses, foi </w:t>
      </w:r>
      <w:r w:rsidR="000F056F">
        <w:rPr>
          <w:lang w:val="pt-PT"/>
        </w:rPr>
        <w:t xml:space="preserve">apenas </w:t>
      </w:r>
      <w:r w:rsidR="00BE131A">
        <w:rPr>
          <w:lang w:val="pt-PT"/>
        </w:rPr>
        <w:t xml:space="preserve">de 39% (IC: 30-49), sendo 19% (IC: 12-30) em </w:t>
      </w:r>
      <w:proofErr w:type="spellStart"/>
      <w:r w:rsidR="00BE131A">
        <w:rPr>
          <w:lang w:val="pt-PT"/>
        </w:rPr>
        <w:t>Bafata</w:t>
      </w:r>
      <w:proofErr w:type="spellEnd"/>
      <w:r w:rsidR="00BE131A">
        <w:rPr>
          <w:lang w:val="pt-PT"/>
        </w:rPr>
        <w:t xml:space="preserve"> e 45% (IC: 33-57) em Gabu.</w:t>
      </w:r>
      <w:r w:rsidR="00BE131A" w:rsidRPr="00BE131A">
        <w:rPr>
          <w:lang w:val="pt-PT"/>
        </w:rPr>
        <w:t xml:space="preserve"> </w:t>
      </w:r>
      <w:r w:rsidR="00BE131A">
        <w:rPr>
          <w:lang w:val="pt-PT"/>
        </w:rPr>
        <w:t xml:space="preserve">Aproximadamente 67% </w:t>
      </w:r>
      <w:r w:rsidR="007E7A48">
        <w:rPr>
          <w:lang w:val="pt-PT"/>
        </w:rPr>
        <w:t xml:space="preserve">(IC: 56-77) </w:t>
      </w:r>
      <w:r w:rsidR="00BE131A">
        <w:rPr>
          <w:lang w:val="pt-PT"/>
        </w:rPr>
        <w:t>tomaram pelo menos três vezes</w:t>
      </w:r>
      <w:r w:rsidR="007E7A48">
        <w:rPr>
          <w:lang w:val="pt-PT"/>
        </w:rPr>
        <w:t xml:space="preserve">, sendo 59% (IC: 49-68) em </w:t>
      </w:r>
      <w:proofErr w:type="spellStart"/>
      <w:r w:rsidR="007E7A48">
        <w:rPr>
          <w:lang w:val="pt-PT"/>
        </w:rPr>
        <w:t>Bafata</w:t>
      </w:r>
      <w:proofErr w:type="spellEnd"/>
      <w:r w:rsidR="007E7A48">
        <w:rPr>
          <w:lang w:val="pt-PT"/>
        </w:rPr>
        <w:t xml:space="preserve"> e 69% (IC: 54-81) em Gabu </w:t>
      </w:r>
      <w:r w:rsidR="00BE131A">
        <w:rPr>
          <w:lang w:val="pt-PT"/>
        </w:rPr>
        <w:t>e 85%</w:t>
      </w:r>
      <w:r w:rsidR="007E7A48">
        <w:rPr>
          <w:lang w:val="pt-PT"/>
        </w:rPr>
        <w:t xml:space="preserve"> (IC:</w:t>
      </w:r>
      <w:r w:rsidR="00BE131A">
        <w:rPr>
          <w:lang w:val="pt-PT"/>
        </w:rPr>
        <w:t xml:space="preserve"> </w:t>
      </w:r>
      <w:r w:rsidR="007E7A48">
        <w:rPr>
          <w:lang w:val="pt-PT"/>
        </w:rPr>
        <w:t xml:space="preserve">72-93) tomaram </w:t>
      </w:r>
      <w:r w:rsidR="00BE131A">
        <w:rPr>
          <w:lang w:val="pt-PT"/>
        </w:rPr>
        <w:t>pelo menos duas vezes</w:t>
      </w:r>
      <w:r w:rsidR="007E7A48">
        <w:rPr>
          <w:lang w:val="pt-PT"/>
        </w:rPr>
        <w:t xml:space="preserve">, sendo 83% (IC: 75-89) em </w:t>
      </w:r>
      <w:proofErr w:type="spellStart"/>
      <w:r w:rsidR="007E7A48">
        <w:rPr>
          <w:lang w:val="pt-PT"/>
        </w:rPr>
        <w:t>Bafata</w:t>
      </w:r>
      <w:proofErr w:type="spellEnd"/>
      <w:r w:rsidR="007E7A48">
        <w:rPr>
          <w:lang w:val="pt-PT"/>
        </w:rPr>
        <w:t xml:space="preserve"> e 85% (67-94) em Gabu</w:t>
      </w:r>
      <w:r w:rsidR="00BE131A">
        <w:rPr>
          <w:lang w:val="pt-PT"/>
        </w:rPr>
        <w:t>.</w:t>
      </w:r>
      <w:r w:rsidR="000F056F">
        <w:rPr>
          <w:lang w:val="pt-PT"/>
        </w:rPr>
        <w:t xml:space="preserve"> </w:t>
      </w:r>
      <w:r w:rsidR="00BE131A">
        <w:rPr>
          <w:lang w:val="pt-PT"/>
        </w:rPr>
        <w:t>E</w:t>
      </w:r>
      <w:r w:rsidR="00A87FDB">
        <w:rPr>
          <w:lang w:val="pt-PT"/>
        </w:rPr>
        <w:t>m Agosto a proporção</w:t>
      </w:r>
      <w:r w:rsidR="00BE131A">
        <w:rPr>
          <w:lang w:val="pt-PT"/>
        </w:rPr>
        <w:t xml:space="preserve"> das crianças </w:t>
      </w:r>
      <w:r w:rsidR="000F056F">
        <w:rPr>
          <w:lang w:val="pt-PT"/>
        </w:rPr>
        <w:t xml:space="preserve">alvo </w:t>
      </w:r>
      <w:r w:rsidR="00BE131A">
        <w:rPr>
          <w:lang w:val="pt-PT"/>
        </w:rPr>
        <w:t xml:space="preserve">que tomaram </w:t>
      </w:r>
      <w:r w:rsidR="000F056F">
        <w:rPr>
          <w:lang w:val="pt-PT"/>
        </w:rPr>
        <w:t xml:space="preserve">QPS </w:t>
      </w:r>
      <w:r w:rsidR="00A87FDB">
        <w:rPr>
          <w:lang w:val="pt-PT"/>
        </w:rPr>
        <w:t xml:space="preserve">foi de 73% (46% </w:t>
      </w:r>
      <w:r w:rsidR="00BE131A">
        <w:rPr>
          <w:lang w:val="pt-PT"/>
        </w:rPr>
        <w:t xml:space="preserve">em </w:t>
      </w:r>
      <w:proofErr w:type="spellStart"/>
      <w:r w:rsidR="00BE131A">
        <w:rPr>
          <w:lang w:val="pt-PT"/>
        </w:rPr>
        <w:t>Bafata</w:t>
      </w:r>
      <w:proofErr w:type="spellEnd"/>
      <w:r w:rsidR="00A87FDB">
        <w:rPr>
          <w:lang w:val="pt-PT"/>
        </w:rPr>
        <w:t xml:space="preserve"> e </w:t>
      </w:r>
      <w:r w:rsidR="00BE131A">
        <w:rPr>
          <w:lang w:val="pt-PT"/>
        </w:rPr>
        <w:t>80% em Gabu</w:t>
      </w:r>
      <w:r w:rsidR="000F056F">
        <w:rPr>
          <w:lang w:val="pt-PT"/>
        </w:rPr>
        <w:t>), em Setembro de</w:t>
      </w:r>
      <w:r w:rsidR="00A87FDB">
        <w:rPr>
          <w:lang w:val="pt-PT"/>
        </w:rPr>
        <w:t xml:space="preserve"> 76% (</w:t>
      </w:r>
      <w:r w:rsidR="000F056F">
        <w:rPr>
          <w:lang w:val="pt-PT"/>
        </w:rPr>
        <w:t xml:space="preserve">75% </w:t>
      </w:r>
      <w:r w:rsidR="00A87FDB">
        <w:rPr>
          <w:lang w:val="pt-PT"/>
        </w:rPr>
        <w:t xml:space="preserve">em </w:t>
      </w:r>
      <w:proofErr w:type="spellStart"/>
      <w:r w:rsidR="00A87FDB">
        <w:rPr>
          <w:lang w:val="pt-PT"/>
        </w:rPr>
        <w:t>Bafata</w:t>
      </w:r>
      <w:proofErr w:type="spellEnd"/>
      <w:r w:rsidR="00A87FDB">
        <w:rPr>
          <w:lang w:val="pt-PT"/>
        </w:rPr>
        <w:t xml:space="preserve"> e 77% em Gabu</w:t>
      </w:r>
      <w:r w:rsidR="000F056F">
        <w:rPr>
          <w:lang w:val="pt-PT"/>
        </w:rPr>
        <w:t>), em Outubro de</w:t>
      </w:r>
      <w:r w:rsidR="00A87FDB">
        <w:rPr>
          <w:lang w:val="pt-PT"/>
        </w:rPr>
        <w:t xml:space="preserve"> 71% (</w:t>
      </w:r>
      <w:r w:rsidR="000F056F">
        <w:rPr>
          <w:lang w:val="pt-PT"/>
        </w:rPr>
        <w:t xml:space="preserve">69% em </w:t>
      </w:r>
      <w:proofErr w:type="spellStart"/>
      <w:r w:rsidR="000F056F">
        <w:rPr>
          <w:lang w:val="pt-PT"/>
        </w:rPr>
        <w:t>Bafata</w:t>
      </w:r>
      <w:proofErr w:type="spellEnd"/>
      <w:r w:rsidR="000F056F">
        <w:rPr>
          <w:lang w:val="pt-PT"/>
        </w:rPr>
        <w:t xml:space="preserve"> e 71%</w:t>
      </w:r>
      <w:r w:rsidR="00A87FDB">
        <w:rPr>
          <w:lang w:val="pt-PT"/>
        </w:rPr>
        <w:t xml:space="preserve"> em Gabu</w:t>
      </w:r>
      <w:r w:rsidR="000F056F">
        <w:rPr>
          <w:lang w:val="pt-PT"/>
        </w:rPr>
        <w:t>) e n</w:t>
      </w:r>
      <w:r w:rsidR="00A87FDB">
        <w:rPr>
          <w:lang w:val="pt-PT"/>
        </w:rPr>
        <w:t>a última ronda em Novembro, foi de 66% (67% em</w:t>
      </w:r>
      <w:r w:rsidR="000F056F">
        <w:rPr>
          <w:lang w:val="pt-PT"/>
        </w:rPr>
        <w:t xml:space="preserve"> </w:t>
      </w:r>
      <w:proofErr w:type="spellStart"/>
      <w:r w:rsidR="000F056F">
        <w:rPr>
          <w:lang w:val="pt-PT"/>
        </w:rPr>
        <w:t>Bafata</w:t>
      </w:r>
      <w:proofErr w:type="spellEnd"/>
      <w:r w:rsidR="000F056F">
        <w:rPr>
          <w:lang w:val="pt-PT"/>
        </w:rPr>
        <w:t xml:space="preserve"> e 66% </w:t>
      </w:r>
      <w:r w:rsidR="00A87FDB">
        <w:rPr>
          <w:lang w:val="pt-PT"/>
        </w:rPr>
        <w:t>em Gabu</w:t>
      </w:r>
      <w:r w:rsidR="000F056F">
        <w:rPr>
          <w:lang w:val="pt-PT"/>
        </w:rPr>
        <w:t>)</w:t>
      </w:r>
      <w:r w:rsidR="00A87FDB">
        <w:rPr>
          <w:lang w:val="pt-PT"/>
        </w:rPr>
        <w:t xml:space="preserve">. </w:t>
      </w:r>
      <w:r w:rsidR="00B83214">
        <w:rPr>
          <w:lang w:val="pt-PT"/>
        </w:rPr>
        <w:t xml:space="preserve">Não se observou nenhuma diferença entre os grupos etários de crianças dos três aos 11 meses que tomaram QPS alguma vez (93%; IC: 83-98) e as dos 12 aos </w:t>
      </w:r>
      <w:r w:rsidR="00B83214" w:rsidRPr="00AB38A7">
        <w:rPr>
          <w:lang w:val="pt-PT"/>
        </w:rPr>
        <w:t>59 meses</w:t>
      </w:r>
      <w:r w:rsidR="00B83214">
        <w:rPr>
          <w:lang w:val="pt-PT"/>
        </w:rPr>
        <w:t xml:space="preserve"> (95%; IC: 85-99).  </w:t>
      </w:r>
    </w:p>
    <w:p w14:paraId="56ABAD25" w14:textId="748F2338" w:rsidR="000F056F" w:rsidRDefault="000F056F" w:rsidP="000F056F">
      <w:pPr>
        <w:pStyle w:val="Avanodecorpodetexto"/>
        <w:ind w:left="0"/>
        <w:jc w:val="both"/>
        <w:rPr>
          <w:lang w:val="pt-PT"/>
        </w:rPr>
      </w:pPr>
    </w:p>
    <w:p w14:paraId="3B0C9638" w14:textId="02EDE427" w:rsidR="00DD762F" w:rsidRDefault="00DD762F" w:rsidP="000F056F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 xml:space="preserve">Comparados aos dados administrativos coletados durante a </w:t>
      </w:r>
      <w:r w:rsidR="00CB6E82">
        <w:rPr>
          <w:lang w:val="pt-PT"/>
        </w:rPr>
        <w:t xml:space="preserve">campanha </w:t>
      </w:r>
      <w:r>
        <w:rPr>
          <w:lang w:val="pt-PT"/>
        </w:rPr>
        <w:t xml:space="preserve">da QPS reportados como sendo </w:t>
      </w:r>
      <w:r w:rsidRPr="00716F53">
        <w:rPr>
          <w:lang w:val="pt-PT"/>
        </w:rPr>
        <w:t>de 99% de crianças que</w:t>
      </w:r>
      <w:r w:rsidR="00BC5268" w:rsidRPr="00716F53">
        <w:rPr>
          <w:lang w:val="pt-PT"/>
        </w:rPr>
        <w:t xml:space="preserve"> receberam um tratamento e 82</w:t>
      </w:r>
      <w:r w:rsidRPr="00716F53">
        <w:rPr>
          <w:lang w:val="pt-PT"/>
        </w:rPr>
        <w:t>%</w:t>
      </w:r>
      <w:r w:rsidR="00BC5268" w:rsidRPr="00716F53">
        <w:rPr>
          <w:lang w:val="pt-PT"/>
        </w:rPr>
        <w:t xml:space="preserve"> pelo menos três doses e 61% </w:t>
      </w:r>
      <w:r w:rsidRPr="00716F53">
        <w:rPr>
          <w:lang w:val="pt-PT"/>
        </w:rPr>
        <w:t>quatro tratamentos de</w:t>
      </w:r>
      <w:r>
        <w:rPr>
          <w:lang w:val="pt-PT"/>
        </w:rPr>
        <w:t xml:space="preserve"> QPS, os obtidos neste inquérito relativamente à completação das quatro doses são claramente mais baixos. </w:t>
      </w:r>
      <w:r w:rsidR="00CB6E82">
        <w:rPr>
          <w:lang w:val="pt-PT"/>
        </w:rPr>
        <w:t>Os dados administrativos são calculados usando uma população esperada estimada que pode ser menor do que a população real, o que indica a existência de coberturas maiores de 100%</w:t>
      </w:r>
      <w:r w:rsidR="00BC5268">
        <w:rPr>
          <w:lang w:val="pt-PT"/>
        </w:rPr>
        <w:t xml:space="preserve"> em certas localidades</w:t>
      </w:r>
      <w:r w:rsidR="00CB6E82">
        <w:rPr>
          <w:lang w:val="pt-PT"/>
        </w:rPr>
        <w:t>; por outro lado, localidades com baixa cobertura podem eventualmente ser diluídas no agregado. Os dados do inquérito têm melhor qualidade, pois basearam-se nos cartões apresentados e numa análise individual, embora erros de preenchimento dos cartões possam também existir,</w:t>
      </w:r>
      <w:r w:rsidR="00A9673B">
        <w:rPr>
          <w:lang w:val="pt-PT"/>
        </w:rPr>
        <w:t xml:space="preserve"> tal como o não registo,</w:t>
      </w:r>
      <w:r w:rsidR="00CB6E82">
        <w:rPr>
          <w:lang w:val="pt-PT"/>
        </w:rPr>
        <w:t xml:space="preserve"> </w:t>
      </w:r>
      <w:r w:rsidR="00A9673B">
        <w:rPr>
          <w:lang w:val="pt-PT"/>
        </w:rPr>
        <w:t xml:space="preserve">mas </w:t>
      </w:r>
      <w:r w:rsidR="00CB6E82">
        <w:rPr>
          <w:lang w:val="pt-PT"/>
        </w:rPr>
        <w:t>seriam de menor relevo.</w:t>
      </w:r>
    </w:p>
    <w:p w14:paraId="77E2956B" w14:textId="77777777" w:rsidR="00DD762F" w:rsidRDefault="00DD762F" w:rsidP="000F056F">
      <w:pPr>
        <w:pStyle w:val="Avanodecorpodetexto"/>
        <w:ind w:left="0"/>
        <w:jc w:val="both"/>
        <w:rPr>
          <w:lang w:val="pt-PT"/>
        </w:rPr>
      </w:pPr>
    </w:p>
    <w:p w14:paraId="414EBD3A" w14:textId="6788C99D" w:rsidR="009D5B90" w:rsidRDefault="00DD762F" w:rsidP="000F056F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>Os</w:t>
      </w:r>
      <w:r w:rsidR="00B83214">
        <w:rPr>
          <w:lang w:val="pt-PT"/>
        </w:rPr>
        <w:t xml:space="preserve"> dados</w:t>
      </w:r>
      <w:r w:rsidR="00832A19">
        <w:rPr>
          <w:lang w:val="pt-PT"/>
        </w:rPr>
        <w:t xml:space="preserve"> </w:t>
      </w:r>
      <w:r>
        <w:rPr>
          <w:lang w:val="pt-PT"/>
        </w:rPr>
        <w:t xml:space="preserve">do presente inquérito </w:t>
      </w:r>
      <w:r w:rsidR="00832A19">
        <w:rPr>
          <w:lang w:val="pt-PT"/>
        </w:rPr>
        <w:t>parecem</w:t>
      </w:r>
      <w:r w:rsidR="00B83214">
        <w:rPr>
          <w:lang w:val="pt-PT"/>
        </w:rPr>
        <w:t xml:space="preserve"> mostra</w:t>
      </w:r>
      <w:r w:rsidR="00832A19">
        <w:rPr>
          <w:lang w:val="pt-PT"/>
        </w:rPr>
        <w:t>r</w:t>
      </w:r>
      <w:r w:rsidR="00B83214">
        <w:rPr>
          <w:lang w:val="pt-PT"/>
        </w:rPr>
        <w:t xml:space="preserve"> que apesar de uma boa aceitação, pois 95% das crianças tomaram pelo menos uma vez, apenas 67% tomaram pelo menos três vezes e 39% as quatro vezes previstas. </w:t>
      </w:r>
      <w:r w:rsidR="00A9673B">
        <w:rPr>
          <w:lang w:val="pt-PT"/>
        </w:rPr>
        <w:t>Embora se tenha</w:t>
      </w:r>
      <w:r w:rsidR="00B83214">
        <w:rPr>
          <w:lang w:val="pt-PT"/>
        </w:rPr>
        <w:t xml:space="preserve"> notado um declínio ao longo das rondas, mais de 20% das crianças não foram atingidas em cada ronda</w:t>
      </w:r>
      <w:r w:rsidR="00A9673B">
        <w:rPr>
          <w:lang w:val="pt-PT"/>
        </w:rPr>
        <w:t>,</w:t>
      </w:r>
      <w:r w:rsidR="00B83214">
        <w:rPr>
          <w:lang w:val="pt-PT"/>
        </w:rPr>
        <w:t xml:space="preserve"> inclusivamente nas primeiras passagens. </w:t>
      </w:r>
      <w:r w:rsidR="00004A33">
        <w:rPr>
          <w:lang w:val="pt-PT"/>
        </w:rPr>
        <w:t xml:space="preserve">Dentre </w:t>
      </w:r>
      <w:r w:rsidR="00832A19">
        <w:rPr>
          <w:lang w:val="pt-PT"/>
        </w:rPr>
        <w:t>est</w:t>
      </w:r>
      <w:r w:rsidR="00004A33">
        <w:rPr>
          <w:lang w:val="pt-PT"/>
        </w:rPr>
        <w:t>as crianças que falharam alguma ronda de QPS, a</w:t>
      </w:r>
      <w:r w:rsidR="00B83214">
        <w:rPr>
          <w:lang w:val="pt-PT"/>
        </w:rPr>
        <w:t xml:space="preserve">s razões mais evocadas da não participação foram a ausência da mãe ou encarregado da criança (49%), </w:t>
      </w:r>
      <w:r w:rsidR="00004A33">
        <w:rPr>
          <w:lang w:val="pt-PT"/>
        </w:rPr>
        <w:t xml:space="preserve">ausência </w:t>
      </w:r>
      <w:r w:rsidR="00B83214">
        <w:rPr>
          <w:lang w:val="pt-PT"/>
        </w:rPr>
        <w:t>criança (31%)</w:t>
      </w:r>
      <w:r w:rsidR="00004A33">
        <w:rPr>
          <w:lang w:val="pt-PT"/>
        </w:rPr>
        <w:t xml:space="preserve">, </w:t>
      </w:r>
      <w:r w:rsidR="00B83214">
        <w:rPr>
          <w:lang w:val="pt-PT"/>
        </w:rPr>
        <w:t>desconhecimento da necessidade (7.2%)</w:t>
      </w:r>
      <w:r w:rsidR="00004A33">
        <w:rPr>
          <w:lang w:val="pt-PT"/>
        </w:rPr>
        <w:t xml:space="preserve"> e</w:t>
      </w:r>
      <w:r w:rsidR="00B83214">
        <w:rPr>
          <w:lang w:val="pt-PT"/>
        </w:rPr>
        <w:t xml:space="preserve"> ausência do distribuidor no posto </w:t>
      </w:r>
      <w:r w:rsidR="00004A33">
        <w:rPr>
          <w:lang w:val="pt-PT"/>
        </w:rPr>
        <w:t>(</w:t>
      </w:r>
      <w:r w:rsidR="00B83214">
        <w:rPr>
          <w:lang w:val="pt-PT"/>
        </w:rPr>
        <w:t>10%</w:t>
      </w:r>
      <w:r w:rsidR="00004A33">
        <w:rPr>
          <w:lang w:val="pt-PT"/>
        </w:rPr>
        <w:t>)</w:t>
      </w:r>
      <w:r w:rsidR="001D4744">
        <w:rPr>
          <w:lang w:val="pt-PT"/>
        </w:rPr>
        <w:t>, este último provavelmente devido ao facto dos utentes tenderem a procurar os postos nas primeiras horas matinais e, devido a questões logísticas, os prestadores só conseguirem chegar aos sítios mais tarde</w:t>
      </w:r>
      <w:r w:rsidR="00004A33">
        <w:rPr>
          <w:lang w:val="pt-PT"/>
        </w:rPr>
        <w:t xml:space="preserve">. </w:t>
      </w:r>
    </w:p>
    <w:p w14:paraId="04BE229B" w14:textId="77777777" w:rsidR="009D5B90" w:rsidRDefault="009D5B90" w:rsidP="000F056F">
      <w:pPr>
        <w:pStyle w:val="Avanodecorpodetexto"/>
        <w:ind w:left="0"/>
        <w:jc w:val="both"/>
        <w:rPr>
          <w:lang w:val="pt-PT"/>
        </w:rPr>
      </w:pPr>
    </w:p>
    <w:p w14:paraId="59624B32" w14:textId="4B162EBF" w:rsidR="00832A19" w:rsidRDefault="005D6C93" w:rsidP="00832A19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>Tratando-se de uma intervenção de tratamento presuntivo com medicamento, a perceção dos responsáveis das crianças sobre os efeitos adversos é muito importante. Assim, dentre as crianças que tomaram os medicamentos para a QPS</w:t>
      </w:r>
      <w:r w:rsidR="00D94DF9">
        <w:rPr>
          <w:lang w:val="pt-PT"/>
        </w:rPr>
        <w:t xml:space="preserve">, </w:t>
      </w:r>
      <w:r>
        <w:rPr>
          <w:lang w:val="pt-PT"/>
        </w:rPr>
        <w:t>77% toleraram-no</w:t>
      </w:r>
      <w:r w:rsidR="00D94DF9">
        <w:rPr>
          <w:lang w:val="pt-PT"/>
        </w:rPr>
        <w:t>s</w:t>
      </w:r>
      <w:r>
        <w:rPr>
          <w:lang w:val="pt-PT"/>
        </w:rPr>
        <w:t xml:space="preserve"> bem, 15% mais ou menos e 8% muito mal, tendo </w:t>
      </w:r>
      <w:r w:rsidR="00832A19">
        <w:rPr>
          <w:lang w:val="pt-PT"/>
        </w:rPr>
        <w:t>principalmente a</w:t>
      </w:r>
      <w:r>
        <w:rPr>
          <w:lang w:val="pt-PT"/>
        </w:rPr>
        <w:t>pontado a</w:t>
      </w:r>
      <w:r w:rsidR="00832A19">
        <w:rPr>
          <w:lang w:val="pt-PT"/>
        </w:rPr>
        <w:t xml:space="preserve"> ocorrência de vômito (53%), febre (17%), diarreia (15%), sonolência/hipotonia (7%), alergia (3%) e dor de barriga (3%).</w:t>
      </w:r>
      <w:r w:rsidR="001D4744">
        <w:rPr>
          <w:lang w:val="pt-PT"/>
        </w:rPr>
        <w:t xml:space="preserve"> </w:t>
      </w:r>
    </w:p>
    <w:p w14:paraId="702DD0C2" w14:textId="77777777" w:rsidR="00B83214" w:rsidRDefault="00B83214" w:rsidP="000F056F">
      <w:pPr>
        <w:pStyle w:val="Avanodecorpodetexto"/>
        <w:ind w:left="0"/>
        <w:jc w:val="both"/>
        <w:rPr>
          <w:lang w:val="pt-PT"/>
        </w:rPr>
      </w:pPr>
    </w:p>
    <w:p w14:paraId="16F183F0" w14:textId="5E296ED2" w:rsidR="00024884" w:rsidRDefault="003A04CA" w:rsidP="008C2048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 xml:space="preserve">A QPS é administrada em três doses, sendo no primeiro dia </w:t>
      </w:r>
      <w:r w:rsidR="00F522F1">
        <w:rPr>
          <w:lang w:val="pt-PT"/>
        </w:rPr>
        <w:t xml:space="preserve">administrada a </w:t>
      </w:r>
      <w:proofErr w:type="spellStart"/>
      <w:r w:rsidR="00F522F1">
        <w:rPr>
          <w:lang w:val="pt-PT"/>
        </w:rPr>
        <w:t>sulfadoxine-pirimetamine</w:t>
      </w:r>
      <w:proofErr w:type="spellEnd"/>
      <w:r w:rsidR="00F522F1">
        <w:rPr>
          <w:lang w:val="pt-PT"/>
        </w:rPr>
        <w:t xml:space="preserve"> mais </w:t>
      </w:r>
      <w:proofErr w:type="spellStart"/>
      <w:r w:rsidR="00F522F1">
        <w:rPr>
          <w:lang w:val="pt-PT"/>
        </w:rPr>
        <w:t>amodiaquina</w:t>
      </w:r>
      <w:proofErr w:type="spellEnd"/>
      <w:r w:rsidR="00F522F1">
        <w:rPr>
          <w:lang w:val="pt-PT"/>
        </w:rPr>
        <w:t xml:space="preserve"> </w:t>
      </w:r>
      <w:r>
        <w:rPr>
          <w:lang w:val="pt-PT"/>
        </w:rPr>
        <w:t>sob observação e</w:t>
      </w:r>
      <w:r w:rsidR="00F522F1">
        <w:rPr>
          <w:lang w:val="pt-PT"/>
        </w:rPr>
        <w:t>,</w:t>
      </w:r>
      <w:r>
        <w:rPr>
          <w:lang w:val="pt-PT"/>
        </w:rPr>
        <w:t xml:space="preserve"> nos dias seguintes</w:t>
      </w:r>
      <w:r w:rsidR="00F522F1">
        <w:rPr>
          <w:lang w:val="pt-PT"/>
        </w:rPr>
        <w:t xml:space="preserve">, a </w:t>
      </w:r>
      <w:proofErr w:type="spellStart"/>
      <w:r w:rsidR="00F522F1">
        <w:rPr>
          <w:lang w:val="pt-PT"/>
        </w:rPr>
        <w:t>amodiaquina</w:t>
      </w:r>
      <w:proofErr w:type="spellEnd"/>
      <w:r w:rsidR="00F522F1">
        <w:rPr>
          <w:lang w:val="pt-PT"/>
        </w:rPr>
        <w:t xml:space="preserve"> é</w:t>
      </w:r>
      <w:r>
        <w:rPr>
          <w:lang w:val="pt-PT"/>
        </w:rPr>
        <w:t xml:space="preserve"> ad</w:t>
      </w:r>
      <w:r w:rsidR="00F522F1">
        <w:rPr>
          <w:lang w:val="pt-PT"/>
        </w:rPr>
        <w:t xml:space="preserve">ministrada </w:t>
      </w:r>
      <w:r>
        <w:rPr>
          <w:lang w:val="pt-PT"/>
        </w:rPr>
        <w:t>pelos</w:t>
      </w:r>
      <w:r w:rsidR="00F522F1">
        <w:rPr>
          <w:lang w:val="pt-PT"/>
        </w:rPr>
        <w:t xml:space="preserve"> familiares. </w:t>
      </w:r>
      <w:r w:rsidR="00024884">
        <w:rPr>
          <w:lang w:val="pt-PT"/>
        </w:rPr>
        <w:t xml:space="preserve">Observou-se que </w:t>
      </w:r>
      <w:r w:rsidR="00F522F1">
        <w:rPr>
          <w:lang w:val="pt-PT"/>
        </w:rPr>
        <w:t>o cumprimento das doses foi piorando com o pa</w:t>
      </w:r>
      <w:r w:rsidR="00024884">
        <w:rPr>
          <w:lang w:val="pt-PT"/>
        </w:rPr>
        <w:t>ssar do tempo, pois na primeira ronda apenas 0,8% das crianças não tinham tomado o medicamento no segundo dia e 0.9% no terceiro dia, mas já na última ronda, 2.4% não tinham tomado a segunda dose do medicamento e 3.2% a terceira dose</w:t>
      </w:r>
      <w:r w:rsidR="005D5651">
        <w:rPr>
          <w:lang w:val="pt-PT"/>
        </w:rPr>
        <w:t xml:space="preserve">. </w:t>
      </w:r>
      <w:r w:rsidR="00870418">
        <w:rPr>
          <w:lang w:val="pt-PT"/>
        </w:rPr>
        <w:t xml:space="preserve">Houve incumprimento foi essencialmente por </w:t>
      </w:r>
      <w:r w:rsidR="00024884">
        <w:rPr>
          <w:lang w:val="pt-PT"/>
        </w:rPr>
        <w:t>terem-se esquecido (52%),</w:t>
      </w:r>
      <w:r w:rsidR="00870418">
        <w:rPr>
          <w:lang w:val="pt-PT"/>
        </w:rPr>
        <w:t xml:space="preserve"> as alguns também deram </w:t>
      </w:r>
      <w:r w:rsidR="00870418">
        <w:rPr>
          <w:lang w:val="pt-PT"/>
        </w:rPr>
        <w:lastRenderedPageBreak/>
        <w:t xml:space="preserve">como motivo a </w:t>
      </w:r>
      <w:r w:rsidR="00024884">
        <w:rPr>
          <w:lang w:val="pt-PT"/>
        </w:rPr>
        <w:t>criança ter tido uma reação após a primeira dose e</w:t>
      </w:r>
      <w:r w:rsidR="00870418">
        <w:rPr>
          <w:lang w:val="pt-PT"/>
        </w:rPr>
        <w:t xml:space="preserve"> terem preferido não continuar.</w:t>
      </w:r>
    </w:p>
    <w:p w14:paraId="257003D7" w14:textId="77777777" w:rsidR="00C561C2" w:rsidRDefault="00C561C2" w:rsidP="00C561C2">
      <w:pPr>
        <w:pStyle w:val="Avanodecorpodetexto"/>
        <w:ind w:left="0"/>
        <w:jc w:val="both"/>
        <w:rPr>
          <w:lang w:val="pt-PT"/>
        </w:rPr>
      </w:pPr>
    </w:p>
    <w:p w14:paraId="0720EB0A" w14:textId="2C9095FF" w:rsidR="00024884" w:rsidRDefault="00C561C2" w:rsidP="008C2048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>Relativamente à informação sobre a campanha de QPS de 2017, 62% souberam</w:t>
      </w:r>
      <w:r w:rsidR="003564A7">
        <w:rPr>
          <w:lang w:val="pt-PT"/>
        </w:rPr>
        <w:t xml:space="preserve"> antes</w:t>
      </w:r>
      <w:r>
        <w:rPr>
          <w:lang w:val="pt-PT"/>
        </w:rPr>
        <w:t xml:space="preserve"> da sua realização, mas 25% só soube no dia da campanha</w:t>
      </w:r>
      <w:r w:rsidR="00652A5E">
        <w:rPr>
          <w:lang w:val="pt-PT"/>
        </w:rPr>
        <w:t xml:space="preserve">, mas no decurso das passagens, a </w:t>
      </w:r>
      <w:r>
        <w:rPr>
          <w:lang w:val="pt-PT"/>
        </w:rPr>
        <w:t>informaç</w:t>
      </w:r>
      <w:r w:rsidR="00486E66">
        <w:rPr>
          <w:lang w:val="pt-PT"/>
        </w:rPr>
        <w:t xml:space="preserve">ão melhorou, pois </w:t>
      </w:r>
      <w:r>
        <w:rPr>
          <w:lang w:val="pt-PT"/>
        </w:rPr>
        <w:t>18% não chegou a saber que se realizar</w:t>
      </w:r>
      <w:r w:rsidR="00652A5E">
        <w:rPr>
          <w:lang w:val="pt-PT"/>
        </w:rPr>
        <w:t>i</w:t>
      </w:r>
      <w:r>
        <w:rPr>
          <w:lang w:val="pt-PT"/>
        </w:rPr>
        <w:t>a a campanha</w:t>
      </w:r>
      <w:r w:rsidR="00652A5E">
        <w:rPr>
          <w:lang w:val="pt-PT"/>
        </w:rPr>
        <w:t xml:space="preserve"> na primeira ronda,</w:t>
      </w:r>
      <w:r>
        <w:rPr>
          <w:lang w:val="pt-PT"/>
        </w:rPr>
        <w:t xml:space="preserve"> mas </w:t>
      </w:r>
      <w:r w:rsidR="00652A5E">
        <w:rPr>
          <w:lang w:val="pt-PT"/>
        </w:rPr>
        <w:t xml:space="preserve">já na última ronda </w:t>
      </w:r>
      <w:r>
        <w:rPr>
          <w:lang w:val="pt-PT"/>
        </w:rPr>
        <w:t>apenas 9,9%.</w:t>
      </w:r>
      <w:r w:rsidR="00652A5E">
        <w:rPr>
          <w:lang w:val="pt-PT"/>
        </w:rPr>
        <w:t xml:space="preserve"> A informação sobre a campanha de QPS foi obtida essencialmente</w:t>
      </w:r>
      <w:r>
        <w:rPr>
          <w:lang w:val="pt-PT"/>
        </w:rPr>
        <w:t xml:space="preserve"> através dos agentes de saúde comunitária (71%), pessoal de saúde (19%), comité ou autoridade local (17%), rádio (13%) ou através de um familiar, vizinhos ou colega (11%).</w:t>
      </w:r>
      <w:r w:rsidR="004B4B02">
        <w:rPr>
          <w:lang w:val="pt-PT"/>
        </w:rPr>
        <w:t xml:space="preserve"> Quanto ao </w:t>
      </w:r>
      <w:r w:rsidR="00024884">
        <w:rPr>
          <w:lang w:val="pt-PT"/>
        </w:rPr>
        <w:t xml:space="preserve">conhecimento </w:t>
      </w:r>
      <w:r w:rsidR="004B4B02">
        <w:rPr>
          <w:lang w:val="pt-PT"/>
        </w:rPr>
        <w:t>d</w:t>
      </w:r>
      <w:r w:rsidR="00024884">
        <w:rPr>
          <w:lang w:val="pt-PT"/>
        </w:rPr>
        <w:t>o</w:t>
      </w:r>
      <w:r w:rsidR="004B4B02">
        <w:rPr>
          <w:lang w:val="pt-PT"/>
        </w:rPr>
        <w:t>s</w:t>
      </w:r>
      <w:r w:rsidR="00024884">
        <w:rPr>
          <w:lang w:val="pt-PT"/>
        </w:rPr>
        <w:t xml:space="preserve"> objetivo</w:t>
      </w:r>
      <w:r w:rsidR="004B4B02">
        <w:rPr>
          <w:lang w:val="pt-PT"/>
        </w:rPr>
        <w:t>s</w:t>
      </w:r>
      <w:r w:rsidR="00024884">
        <w:rPr>
          <w:lang w:val="pt-PT"/>
        </w:rPr>
        <w:t xml:space="preserve"> da </w:t>
      </w:r>
      <w:r w:rsidR="004B4B02">
        <w:rPr>
          <w:lang w:val="pt-PT"/>
        </w:rPr>
        <w:t xml:space="preserve">QPS, </w:t>
      </w:r>
      <w:r w:rsidR="00024884">
        <w:rPr>
          <w:lang w:val="pt-PT"/>
        </w:rPr>
        <w:t xml:space="preserve">56% </w:t>
      </w:r>
      <w:r w:rsidR="004B4B02">
        <w:rPr>
          <w:lang w:val="pt-PT"/>
        </w:rPr>
        <w:t>não sabia dizer</w:t>
      </w:r>
      <w:r w:rsidR="00024884">
        <w:rPr>
          <w:lang w:val="pt-PT"/>
        </w:rPr>
        <w:t xml:space="preserve">, 27% </w:t>
      </w:r>
      <w:r w:rsidR="004B4B02">
        <w:rPr>
          <w:lang w:val="pt-PT"/>
        </w:rPr>
        <w:t xml:space="preserve">achava </w:t>
      </w:r>
      <w:r w:rsidR="00024884">
        <w:rPr>
          <w:lang w:val="pt-PT"/>
        </w:rPr>
        <w:t xml:space="preserve">que </w:t>
      </w:r>
      <w:r w:rsidR="004B4B02">
        <w:rPr>
          <w:lang w:val="pt-PT"/>
        </w:rPr>
        <w:t>era</w:t>
      </w:r>
      <w:r w:rsidR="00024884">
        <w:rPr>
          <w:lang w:val="pt-PT"/>
        </w:rPr>
        <w:t xml:space="preserve"> para prevenir o paludismo, 4.4% para tratar o paludismo e 8.2% para prevenir outras doenças. Dentre </w:t>
      </w:r>
      <w:r w:rsidR="004B4B02">
        <w:rPr>
          <w:lang w:val="pt-PT"/>
        </w:rPr>
        <w:t>aqueles que deram uma resposta</w:t>
      </w:r>
      <w:r w:rsidR="00024884">
        <w:rPr>
          <w:lang w:val="pt-PT"/>
        </w:rPr>
        <w:t xml:space="preserve">, 67% </w:t>
      </w:r>
      <w:r w:rsidR="004B4B02">
        <w:rPr>
          <w:lang w:val="pt-PT"/>
        </w:rPr>
        <w:t>citou a prevenção ou tratamento</w:t>
      </w:r>
      <w:r w:rsidR="00024884">
        <w:rPr>
          <w:lang w:val="pt-PT"/>
        </w:rPr>
        <w:t xml:space="preserve"> </w:t>
      </w:r>
      <w:r w:rsidR="004B4B02">
        <w:rPr>
          <w:lang w:val="pt-PT"/>
        </w:rPr>
        <w:t>d</w:t>
      </w:r>
      <w:r w:rsidR="00024884">
        <w:rPr>
          <w:lang w:val="pt-PT"/>
        </w:rPr>
        <w:t xml:space="preserve">o paludismo (11%), 12% </w:t>
      </w:r>
      <w:r w:rsidR="004B4B02">
        <w:rPr>
          <w:lang w:val="pt-PT"/>
        </w:rPr>
        <w:t>prevenção de</w:t>
      </w:r>
      <w:r w:rsidR="00024884">
        <w:rPr>
          <w:lang w:val="pt-PT"/>
        </w:rPr>
        <w:t xml:space="preserve"> doenças em geral, 5% </w:t>
      </w:r>
      <w:r w:rsidR="004B4B02">
        <w:rPr>
          <w:lang w:val="pt-PT"/>
        </w:rPr>
        <w:t>prevenção d</w:t>
      </w:r>
      <w:r w:rsidR="00024884">
        <w:rPr>
          <w:lang w:val="pt-PT"/>
        </w:rPr>
        <w:t>a poliomielite e 3% para desparasitação</w:t>
      </w:r>
      <w:r w:rsidR="004B4B02">
        <w:rPr>
          <w:lang w:val="pt-PT"/>
        </w:rPr>
        <w:t>.</w:t>
      </w:r>
    </w:p>
    <w:p w14:paraId="3381DC0E" w14:textId="77777777" w:rsidR="00024884" w:rsidRDefault="00024884" w:rsidP="008C2048">
      <w:pPr>
        <w:pStyle w:val="Avanodecorpodetexto"/>
        <w:ind w:left="0"/>
        <w:jc w:val="both"/>
        <w:rPr>
          <w:lang w:val="pt-PT"/>
        </w:rPr>
      </w:pPr>
    </w:p>
    <w:p w14:paraId="4D0F8522" w14:textId="00CCB030" w:rsidR="00024884" w:rsidRDefault="006A6D76" w:rsidP="00024884">
      <w:pPr>
        <w:jc w:val="both"/>
        <w:rPr>
          <w:lang w:val="pt-PT"/>
        </w:rPr>
      </w:pPr>
      <w:r>
        <w:rPr>
          <w:lang w:val="pt-PT"/>
        </w:rPr>
        <w:t>Aproximadamente 19% das</w:t>
      </w:r>
      <w:r w:rsidR="00024884">
        <w:rPr>
          <w:lang w:val="pt-PT"/>
        </w:rPr>
        <w:t xml:space="preserve"> crianças t</w:t>
      </w:r>
      <w:r>
        <w:rPr>
          <w:lang w:val="pt-PT"/>
        </w:rPr>
        <w:t>iv</w:t>
      </w:r>
      <w:r w:rsidR="00024884">
        <w:rPr>
          <w:lang w:val="pt-PT"/>
        </w:rPr>
        <w:t>er</w:t>
      </w:r>
      <w:r>
        <w:rPr>
          <w:lang w:val="pt-PT"/>
        </w:rPr>
        <w:t>am</w:t>
      </w:r>
      <w:r w:rsidR="00024884">
        <w:rPr>
          <w:lang w:val="pt-PT"/>
        </w:rPr>
        <w:t xml:space="preserve"> doença febril durante esses meses, 17% reportaram terem feito uma consulta e </w:t>
      </w:r>
      <w:r w:rsidR="00FE77E2">
        <w:rPr>
          <w:lang w:val="pt-PT"/>
        </w:rPr>
        <w:t xml:space="preserve">0.5% </w:t>
      </w:r>
      <w:r w:rsidR="00024884">
        <w:rPr>
          <w:lang w:val="pt-PT"/>
        </w:rPr>
        <w:t xml:space="preserve">terem </w:t>
      </w:r>
      <w:r w:rsidR="00FE77E2">
        <w:rPr>
          <w:lang w:val="pt-PT"/>
        </w:rPr>
        <w:t>sido hospitalizadas, sendo 1.4</w:t>
      </w:r>
      <w:r w:rsidR="007F69D2">
        <w:rPr>
          <w:lang w:val="pt-PT"/>
        </w:rPr>
        <w:t>%</w:t>
      </w:r>
      <w:r w:rsidR="00FE77E2">
        <w:rPr>
          <w:lang w:val="pt-PT"/>
        </w:rPr>
        <w:t xml:space="preserve"> </w:t>
      </w:r>
      <w:r w:rsidR="00024884">
        <w:rPr>
          <w:lang w:val="pt-PT"/>
        </w:rPr>
        <w:t xml:space="preserve">em </w:t>
      </w:r>
      <w:proofErr w:type="spellStart"/>
      <w:r w:rsidR="00024884">
        <w:rPr>
          <w:lang w:val="pt-PT"/>
        </w:rPr>
        <w:t>Bafata</w:t>
      </w:r>
      <w:proofErr w:type="spellEnd"/>
      <w:r w:rsidR="00024884">
        <w:rPr>
          <w:lang w:val="pt-PT"/>
        </w:rPr>
        <w:t xml:space="preserve"> e 0.2</w:t>
      </w:r>
      <w:r w:rsidR="007F69D2">
        <w:rPr>
          <w:lang w:val="pt-PT"/>
        </w:rPr>
        <w:t>%</w:t>
      </w:r>
      <w:r w:rsidR="00024884">
        <w:rPr>
          <w:lang w:val="pt-PT"/>
        </w:rPr>
        <w:t xml:space="preserve"> </w:t>
      </w:r>
      <w:r>
        <w:rPr>
          <w:lang w:val="pt-PT"/>
        </w:rPr>
        <w:t>em Gabu</w:t>
      </w:r>
      <w:r w:rsidR="00024884">
        <w:rPr>
          <w:lang w:val="pt-PT"/>
        </w:rPr>
        <w:t xml:space="preserve">. </w:t>
      </w:r>
      <w:r w:rsidR="004B4B02">
        <w:rPr>
          <w:lang w:val="pt-PT"/>
        </w:rPr>
        <w:t>Explorou-se uma possível</w:t>
      </w:r>
      <w:r w:rsidR="00024884">
        <w:rPr>
          <w:lang w:val="pt-PT"/>
        </w:rPr>
        <w:t xml:space="preserve"> associação entre a toma de pelo menos três doses de QPS e a morbilidad</w:t>
      </w:r>
      <w:r w:rsidR="004B4B02">
        <w:rPr>
          <w:lang w:val="pt-PT"/>
        </w:rPr>
        <w:t xml:space="preserve">e de Agosto a Novembro de 2017, </w:t>
      </w:r>
      <w:r w:rsidR="00024884">
        <w:rPr>
          <w:lang w:val="pt-PT"/>
        </w:rPr>
        <w:t xml:space="preserve">não se </w:t>
      </w:r>
      <w:r w:rsidR="004B4B02">
        <w:rPr>
          <w:lang w:val="pt-PT"/>
        </w:rPr>
        <w:t xml:space="preserve">tendo observado nenhuma diferença </w:t>
      </w:r>
      <w:r w:rsidR="00024884">
        <w:rPr>
          <w:lang w:val="pt-PT"/>
        </w:rPr>
        <w:t xml:space="preserve">quanto à ocorrência de febre </w:t>
      </w:r>
      <w:r w:rsidR="004B4B02">
        <w:rPr>
          <w:lang w:val="pt-PT"/>
        </w:rPr>
        <w:t xml:space="preserve">(p=0.74) </w:t>
      </w:r>
      <w:r w:rsidR="00024884">
        <w:rPr>
          <w:lang w:val="pt-PT"/>
        </w:rPr>
        <w:t>ou consulta por qualquer motivo</w:t>
      </w:r>
      <w:r w:rsidR="004B4B02">
        <w:rPr>
          <w:lang w:val="pt-PT"/>
        </w:rPr>
        <w:t xml:space="preserve"> (p=0.16),</w:t>
      </w:r>
      <w:r w:rsidR="00024884">
        <w:rPr>
          <w:lang w:val="pt-PT"/>
        </w:rPr>
        <w:t xml:space="preserve"> contudo </w:t>
      </w:r>
      <w:r w:rsidR="004B4B02">
        <w:rPr>
          <w:lang w:val="pt-PT"/>
        </w:rPr>
        <w:t xml:space="preserve">os que receberam três doses de QPS </w:t>
      </w:r>
      <w:r w:rsidR="00024884">
        <w:rPr>
          <w:lang w:val="pt-PT"/>
        </w:rPr>
        <w:t xml:space="preserve">apresentaram </w:t>
      </w:r>
      <w:r w:rsidR="004B4B02">
        <w:rPr>
          <w:lang w:val="pt-PT"/>
        </w:rPr>
        <w:t xml:space="preserve">74% </w:t>
      </w:r>
      <w:r w:rsidR="00024884">
        <w:rPr>
          <w:lang w:val="pt-PT"/>
        </w:rPr>
        <w:t>menos hospitalização (</w:t>
      </w:r>
      <w:r w:rsidR="00832A19">
        <w:rPr>
          <w:lang w:val="pt-PT"/>
        </w:rPr>
        <w:t>p=0.04)</w:t>
      </w:r>
      <w:r w:rsidR="00024884">
        <w:rPr>
          <w:lang w:val="pt-PT"/>
        </w:rPr>
        <w:t>.</w:t>
      </w:r>
      <w:r w:rsidR="00863E93">
        <w:rPr>
          <w:lang w:val="pt-PT"/>
        </w:rPr>
        <w:t xml:space="preserve"> A razão de não se ter observado nenhum efeito desta intervenção na ocorrência de febre em geral, mas tendo sido associada à hospitalização pode estar relacionada ao facto da febre só por si ser uma característica de várias doenças e não ser específico ao paludismo e mesmo as ocorrências banais terem sido reportadas; </w:t>
      </w:r>
      <w:r w:rsidR="00060684">
        <w:rPr>
          <w:lang w:val="pt-PT"/>
        </w:rPr>
        <w:t xml:space="preserve">ademais, no ano de 2017 foi realizada a campanha de distribuição em massa de MILDA, atingindo uma cobertura de utilização de 97% nas crianças menores de cinco anos em </w:t>
      </w:r>
      <w:proofErr w:type="spellStart"/>
      <w:r w:rsidR="00060684">
        <w:rPr>
          <w:lang w:val="pt-PT"/>
        </w:rPr>
        <w:t>Bafata</w:t>
      </w:r>
      <w:proofErr w:type="spellEnd"/>
      <w:r w:rsidR="00060684">
        <w:rPr>
          <w:lang w:val="pt-PT"/>
        </w:rPr>
        <w:t xml:space="preserve"> e </w:t>
      </w:r>
      <w:proofErr w:type="spellStart"/>
      <w:r w:rsidR="00060684">
        <w:rPr>
          <w:lang w:val="pt-PT"/>
        </w:rPr>
        <w:t>Gabú</w:t>
      </w:r>
      <w:proofErr w:type="spellEnd"/>
      <w:r w:rsidR="00060684">
        <w:rPr>
          <w:lang w:val="pt-PT"/>
        </w:rPr>
        <w:t xml:space="preserve">, intervenção que tem grande impacto na prevenção do paludismo. </w:t>
      </w:r>
      <w:r w:rsidR="009D3AF7">
        <w:rPr>
          <w:lang w:val="pt-PT"/>
        </w:rPr>
        <w:t xml:space="preserve">Por outro lado, </w:t>
      </w:r>
      <w:r w:rsidR="00863E93">
        <w:rPr>
          <w:lang w:val="pt-PT"/>
        </w:rPr>
        <w:t>a QPS não é suposto impedir que a criança seja infetada, mas sim que fique doente, o que provavelmente já seria de se notar na ocorrência de doença mais séria necessitando de hospitalização.</w:t>
      </w:r>
    </w:p>
    <w:p w14:paraId="5FCD34F6" w14:textId="77777777" w:rsidR="00024884" w:rsidRDefault="00024884" w:rsidP="008C2048">
      <w:pPr>
        <w:pStyle w:val="Avanodecorpodetexto"/>
        <w:ind w:left="0"/>
        <w:jc w:val="both"/>
        <w:rPr>
          <w:lang w:val="pt-PT"/>
        </w:rPr>
      </w:pPr>
    </w:p>
    <w:p w14:paraId="3757A8C3" w14:textId="16680E47" w:rsidR="006A6D76" w:rsidRDefault="002100E5" w:rsidP="008C2048">
      <w:pPr>
        <w:pStyle w:val="Avanodecorpodetexto"/>
        <w:ind w:left="0"/>
        <w:jc w:val="both"/>
        <w:rPr>
          <w:lang w:val="pt-PT"/>
        </w:rPr>
      </w:pPr>
      <w:r>
        <w:rPr>
          <w:lang w:val="pt-PT"/>
        </w:rPr>
        <w:t xml:space="preserve">A </w:t>
      </w:r>
      <w:r w:rsidR="006A6D76">
        <w:rPr>
          <w:lang w:val="pt-PT"/>
        </w:rPr>
        <w:t xml:space="preserve">intervenção parece ter uma boa aceitação, pois teve uma </w:t>
      </w:r>
      <w:r>
        <w:rPr>
          <w:lang w:val="pt-PT"/>
        </w:rPr>
        <w:t>elevada proporção de receção de pelo menos uma dose</w:t>
      </w:r>
      <w:r w:rsidR="006A6D76">
        <w:rPr>
          <w:lang w:val="pt-PT"/>
        </w:rPr>
        <w:t xml:space="preserve"> e como principal razão de não receção </w:t>
      </w:r>
      <w:r w:rsidR="00A20034">
        <w:rPr>
          <w:lang w:val="pt-PT"/>
        </w:rPr>
        <w:t xml:space="preserve">a </w:t>
      </w:r>
      <w:r>
        <w:rPr>
          <w:lang w:val="pt-PT"/>
        </w:rPr>
        <w:t>ausência da mãe ou da criança</w:t>
      </w:r>
      <w:r w:rsidR="006A6D76">
        <w:rPr>
          <w:lang w:val="pt-PT"/>
        </w:rPr>
        <w:t>. Por outro lado, o cumprimento da toma das doses administradas pelos familiares foi bom.</w:t>
      </w:r>
      <w:r w:rsidR="00606061">
        <w:rPr>
          <w:lang w:val="pt-PT"/>
        </w:rPr>
        <w:t xml:space="preserve"> Contudo, o facto de somente 39% das crianças ter completado todas as rondas e da falta de informação atempada, ou seja, antes da realização da campanha deve merecer atenção.</w:t>
      </w:r>
    </w:p>
    <w:p w14:paraId="39D6E3D1" w14:textId="77777777" w:rsidR="006A6D76" w:rsidRDefault="006A6D76" w:rsidP="008C2048">
      <w:pPr>
        <w:pStyle w:val="Avanodecorpodetexto"/>
        <w:ind w:left="0"/>
        <w:jc w:val="both"/>
        <w:rPr>
          <w:lang w:val="pt-PT"/>
        </w:rPr>
      </w:pPr>
    </w:p>
    <w:p w14:paraId="7EBDD238" w14:textId="73C79837" w:rsidR="0012710E" w:rsidRPr="0012710E" w:rsidRDefault="0012710E" w:rsidP="0012710E">
      <w:pPr>
        <w:pStyle w:val="Avanodecorpodetexto"/>
        <w:ind w:left="0"/>
        <w:jc w:val="both"/>
        <w:rPr>
          <w:lang w:val="pt-PT"/>
        </w:rPr>
      </w:pPr>
      <w:r w:rsidRPr="0012710E">
        <w:rPr>
          <w:lang w:val="pt-PT"/>
        </w:rPr>
        <w:t>Desta forma, são tecidas as seguintes recomendações:</w:t>
      </w:r>
    </w:p>
    <w:p w14:paraId="70FEA332" w14:textId="77777777" w:rsidR="0012710E" w:rsidRPr="0012710E" w:rsidRDefault="0012710E" w:rsidP="0012710E">
      <w:pPr>
        <w:pStyle w:val="Avanodecorpodetexto"/>
        <w:ind w:left="0"/>
        <w:jc w:val="both"/>
        <w:rPr>
          <w:lang w:val="pt-PT"/>
        </w:rPr>
      </w:pPr>
    </w:p>
    <w:p w14:paraId="312F1A7C" w14:textId="496731E5" w:rsidR="003564A7" w:rsidRDefault="0012710E" w:rsidP="00B73D80">
      <w:pPr>
        <w:pStyle w:val="Avanodecorpodetexto"/>
        <w:numPr>
          <w:ilvl w:val="0"/>
          <w:numId w:val="20"/>
        </w:numPr>
        <w:jc w:val="both"/>
        <w:rPr>
          <w:lang w:val="pt-PT"/>
        </w:rPr>
      </w:pPr>
      <w:r w:rsidRPr="0012710E">
        <w:rPr>
          <w:lang w:val="pt-PT"/>
        </w:rPr>
        <w:t xml:space="preserve">A </w:t>
      </w:r>
      <w:r>
        <w:rPr>
          <w:lang w:val="pt-PT"/>
        </w:rPr>
        <w:t xml:space="preserve">informação e </w:t>
      </w:r>
      <w:r w:rsidRPr="0012710E">
        <w:rPr>
          <w:lang w:val="pt-PT"/>
        </w:rPr>
        <w:t>sensibilização</w:t>
      </w:r>
      <w:r>
        <w:rPr>
          <w:lang w:val="pt-PT"/>
        </w:rPr>
        <w:t xml:space="preserve"> da população alvo</w:t>
      </w:r>
      <w:r w:rsidR="003564A7">
        <w:rPr>
          <w:lang w:val="pt-PT"/>
        </w:rPr>
        <w:t xml:space="preserve"> sobre a realização da campanha de QPS </w:t>
      </w:r>
      <w:r>
        <w:rPr>
          <w:lang w:val="pt-PT"/>
        </w:rPr>
        <w:t>deve ser feita com anteced</w:t>
      </w:r>
      <w:r w:rsidR="003564A7">
        <w:rPr>
          <w:lang w:val="pt-PT"/>
        </w:rPr>
        <w:t>ência e não no dia da campanha, que deve ser essencialmente para relembrar a população;</w:t>
      </w:r>
    </w:p>
    <w:p w14:paraId="0CD2DEB9" w14:textId="5C35190D" w:rsidR="00FF08DA" w:rsidRDefault="00FF08DA" w:rsidP="00B73D80">
      <w:pPr>
        <w:pStyle w:val="Avanodecorpodetexto"/>
        <w:numPr>
          <w:ilvl w:val="0"/>
          <w:numId w:val="20"/>
        </w:numPr>
        <w:jc w:val="both"/>
        <w:rPr>
          <w:lang w:val="pt-PT"/>
        </w:rPr>
      </w:pPr>
      <w:r>
        <w:rPr>
          <w:lang w:val="pt-PT"/>
        </w:rPr>
        <w:t xml:space="preserve">A informação a ser passada pelos diferentes meios de comunicação devem ser claros o suficiente sobre para o que serve a intervenção e sobre possíveis efeitos adversos. Têm havido várias campanhas, inclusivamente </w:t>
      </w:r>
      <w:r w:rsidR="00F34008">
        <w:rPr>
          <w:lang w:val="pt-PT"/>
        </w:rPr>
        <w:t xml:space="preserve">administrando </w:t>
      </w:r>
      <w:r>
        <w:rPr>
          <w:lang w:val="pt-PT"/>
        </w:rPr>
        <w:t>medicamentos, que podem ser confundidas quanto ao seu objetivo;</w:t>
      </w:r>
    </w:p>
    <w:p w14:paraId="1045C98B" w14:textId="2292BB78" w:rsidR="006E3766" w:rsidRDefault="006E3766" w:rsidP="00B73D80">
      <w:pPr>
        <w:pStyle w:val="Avanodecorpodetexto"/>
        <w:numPr>
          <w:ilvl w:val="0"/>
          <w:numId w:val="20"/>
        </w:numPr>
        <w:jc w:val="both"/>
        <w:rPr>
          <w:lang w:val="pt-PT"/>
        </w:rPr>
      </w:pPr>
      <w:r>
        <w:rPr>
          <w:lang w:val="pt-PT"/>
        </w:rPr>
        <w:t xml:space="preserve">Realizar pesquisa qualitativa antes da próxima campanha junto aos beneficiários e aos agentes de saúde de base para perceber mais profundamente as razões de não participação das crianças, usando os resultados para definir estratégia piloto; </w:t>
      </w:r>
    </w:p>
    <w:p w14:paraId="1B64B046" w14:textId="19074BF8" w:rsidR="00FF08DA" w:rsidRDefault="00F34008" w:rsidP="00B73D80">
      <w:pPr>
        <w:pStyle w:val="Avanodecorpodetexto"/>
        <w:numPr>
          <w:ilvl w:val="0"/>
          <w:numId w:val="20"/>
        </w:numPr>
        <w:jc w:val="both"/>
        <w:rPr>
          <w:lang w:val="pt-PT"/>
        </w:rPr>
      </w:pPr>
      <w:r>
        <w:rPr>
          <w:lang w:val="pt-PT"/>
        </w:rPr>
        <w:t>Delinear estratégias para captar a maioria das crianças em cada passagem, incluindo informação sobre a necessidade de participar em todas as quatro rondas</w:t>
      </w:r>
      <w:r w:rsidR="009B490D">
        <w:rPr>
          <w:lang w:val="pt-PT"/>
        </w:rPr>
        <w:t xml:space="preserve"> e as datas </w:t>
      </w:r>
      <w:r w:rsidR="009B490D">
        <w:rPr>
          <w:lang w:val="pt-PT"/>
        </w:rPr>
        <w:lastRenderedPageBreak/>
        <w:t>previstas para as rondas seguintes</w:t>
      </w:r>
      <w:r w:rsidR="00BE41ED">
        <w:rPr>
          <w:lang w:val="pt-PT"/>
        </w:rPr>
        <w:t>,</w:t>
      </w:r>
      <w:r w:rsidR="00967095">
        <w:rPr>
          <w:lang w:val="pt-PT"/>
        </w:rPr>
        <w:t xml:space="preserve"> de forma a</w:t>
      </w:r>
      <w:r w:rsidR="00A9673B">
        <w:rPr>
          <w:lang w:val="pt-PT"/>
        </w:rPr>
        <w:t xml:space="preserve"> permitir que os parentes planifiquem os seus afazeres e</w:t>
      </w:r>
      <w:r w:rsidR="00967095">
        <w:rPr>
          <w:lang w:val="pt-PT"/>
        </w:rPr>
        <w:t xml:space="preserve"> </w:t>
      </w:r>
      <w:r w:rsidR="009B490D">
        <w:rPr>
          <w:lang w:val="pt-PT"/>
        </w:rPr>
        <w:t>ter uma proporção aceitável de crianças que completam as doses;</w:t>
      </w:r>
    </w:p>
    <w:p w14:paraId="722EB1D9" w14:textId="4AF3E42E" w:rsidR="006E3766" w:rsidRDefault="006E3766" w:rsidP="00B73D80">
      <w:pPr>
        <w:pStyle w:val="Avanodecorpodetexto"/>
        <w:numPr>
          <w:ilvl w:val="0"/>
          <w:numId w:val="20"/>
        </w:numPr>
        <w:jc w:val="both"/>
        <w:rPr>
          <w:lang w:val="pt-PT"/>
        </w:rPr>
      </w:pPr>
      <w:r>
        <w:rPr>
          <w:lang w:val="pt-PT"/>
        </w:rPr>
        <w:t>Ponderar a possibilidade de utilização da estratégia de porta a porta como meio de aumentar a cobertura;</w:t>
      </w:r>
    </w:p>
    <w:p w14:paraId="51210A25" w14:textId="4263610F" w:rsidR="00D94DF9" w:rsidRDefault="00D94DF9" w:rsidP="00B73D80">
      <w:pPr>
        <w:pStyle w:val="Avanodecorpodetexto"/>
        <w:numPr>
          <w:ilvl w:val="0"/>
          <w:numId w:val="20"/>
        </w:numPr>
        <w:jc w:val="both"/>
        <w:rPr>
          <w:lang w:val="pt-PT"/>
        </w:rPr>
      </w:pPr>
      <w:r>
        <w:rPr>
          <w:lang w:val="pt-PT"/>
        </w:rPr>
        <w:t>Delinear estratégias para manter a população motivada a participar ao longo dos quatro meses</w:t>
      </w:r>
      <w:r w:rsidR="009D5B90">
        <w:rPr>
          <w:lang w:val="pt-PT"/>
        </w:rPr>
        <w:t xml:space="preserve">, mas também </w:t>
      </w:r>
      <w:r>
        <w:rPr>
          <w:lang w:val="pt-PT"/>
        </w:rPr>
        <w:t>um bom desempenho dos intervenientes de modo a evitar o declínio característico de intervenç</w:t>
      </w:r>
      <w:r w:rsidR="009D5B90">
        <w:rPr>
          <w:lang w:val="pt-PT"/>
        </w:rPr>
        <w:t>ões longas;</w:t>
      </w:r>
    </w:p>
    <w:p w14:paraId="5D5FE1B9" w14:textId="2F6142DC" w:rsidR="009D5B90" w:rsidRDefault="009D5B90" w:rsidP="00B73D80">
      <w:pPr>
        <w:pStyle w:val="Avanodecorpodetexto"/>
        <w:numPr>
          <w:ilvl w:val="0"/>
          <w:numId w:val="20"/>
        </w:numPr>
        <w:jc w:val="both"/>
        <w:rPr>
          <w:lang w:val="pt-PT"/>
        </w:rPr>
      </w:pPr>
      <w:r>
        <w:rPr>
          <w:lang w:val="pt-PT"/>
        </w:rPr>
        <w:t>Garantir uma boa qualidade do registo nos cartões de QPS e provavelmente, dever-se-ia aconselhar aos familiares que levassem consigo os cartões se viajassem com as crianças.</w:t>
      </w:r>
    </w:p>
    <w:p w14:paraId="706124AB" w14:textId="10B722DF" w:rsidR="00606061" w:rsidRPr="003564A7" w:rsidRDefault="00606061" w:rsidP="0012710E">
      <w:pPr>
        <w:pStyle w:val="Avanodecorpodetexto"/>
        <w:ind w:left="0"/>
        <w:jc w:val="both"/>
        <w:rPr>
          <w:lang w:val="pt-PT"/>
        </w:rPr>
      </w:pPr>
      <w:r>
        <w:rPr>
          <w:b/>
          <w:lang w:val="pt-PT"/>
        </w:rPr>
        <w:br w:type="page"/>
      </w:r>
    </w:p>
    <w:p w14:paraId="48C93C1B" w14:textId="77777777" w:rsidR="00495E14" w:rsidRPr="00D160C2" w:rsidRDefault="00495E14" w:rsidP="00FE54C1">
      <w:pPr>
        <w:tabs>
          <w:tab w:val="left" w:pos="4145"/>
        </w:tabs>
        <w:rPr>
          <w:b/>
          <w:lang w:val="pt-PT"/>
        </w:rPr>
      </w:pPr>
    </w:p>
    <w:p w14:paraId="2F514C89" w14:textId="77777777" w:rsidR="00C0509C" w:rsidRPr="00D160C2" w:rsidRDefault="00C0509C" w:rsidP="00C0509C">
      <w:pPr>
        <w:pStyle w:val="Cabealho1"/>
        <w:numPr>
          <w:ilvl w:val="0"/>
          <w:numId w:val="14"/>
        </w:numPr>
        <w:rPr>
          <w:lang w:val="pt-PT"/>
        </w:rPr>
      </w:pPr>
      <w:bookmarkStart w:id="14" w:name="_Toc523934980"/>
      <w:r w:rsidRPr="00D160C2">
        <w:rPr>
          <w:lang w:val="pt-PT"/>
        </w:rPr>
        <w:t>Referências</w:t>
      </w:r>
      <w:bookmarkEnd w:id="14"/>
    </w:p>
    <w:p w14:paraId="5CF1F584" w14:textId="77777777" w:rsidR="00C0509C" w:rsidRPr="00D160C2" w:rsidRDefault="00C0509C" w:rsidP="00C0509C">
      <w:pPr>
        <w:rPr>
          <w:lang w:val="pt-PT"/>
        </w:rPr>
      </w:pPr>
    </w:p>
    <w:p w14:paraId="1A893ED0" w14:textId="77777777" w:rsidR="002848DA" w:rsidRPr="00D160C2" w:rsidRDefault="002848DA" w:rsidP="00C0509C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35C02C2B" w14:textId="243FD68D" w:rsidR="00C0509C" w:rsidRPr="00D160C2" w:rsidRDefault="00F037DA" w:rsidP="00F037DA">
      <w:pPr>
        <w:tabs>
          <w:tab w:val="left" w:pos="720"/>
          <w:tab w:val="left" w:pos="1080"/>
          <w:tab w:val="left" w:pos="1728"/>
        </w:tabs>
        <w:rPr>
          <w:lang w:val="pt-PT"/>
        </w:rPr>
      </w:pPr>
      <w:r w:rsidRPr="00D160C2">
        <w:rPr>
          <w:lang w:val="pt-PT"/>
        </w:rPr>
        <w:t xml:space="preserve">Global </w:t>
      </w:r>
      <w:proofErr w:type="spellStart"/>
      <w:r w:rsidRPr="00D160C2">
        <w:rPr>
          <w:lang w:val="pt-PT"/>
        </w:rPr>
        <w:t>Fund</w:t>
      </w:r>
      <w:proofErr w:type="spellEnd"/>
      <w:r w:rsidRPr="00D160C2">
        <w:rPr>
          <w:lang w:val="pt-PT"/>
        </w:rPr>
        <w:t xml:space="preserve"> – Funding </w:t>
      </w:r>
      <w:proofErr w:type="spellStart"/>
      <w:r w:rsidRPr="00D160C2">
        <w:rPr>
          <w:lang w:val="pt-PT"/>
        </w:rPr>
        <w:t>proposal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development</w:t>
      </w:r>
      <w:proofErr w:type="spellEnd"/>
      <w:r w:rsidRPr="00D160C2">
        <w:rPr>
          <w:lang w:val="pt-PT"/>
        </w:rPr>
        <w:t xml:space="preserve"> WHO </w:t>
      </w:r>
      <w:proofErr w:type="spellStart"/>
      <w:r w:rsidRPr="00D160C2">
        <w:rPr>
          <w:lang w:val="pt-PT"/>
        </w:rPr>
        <w:t>policy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brief</w:t>
      </w:r>
      <w:proofErr w:type="spellEnd"/>
      <w:r w:rsidRPr="00D160C2">
        <w:rPr>
          <w:lang w:val="pt-PT"/>
        </w:rPr>
        <w:t xml:space="preserve">. </w:t>
      </w:r>
      <w:proofErr w:type="spellStart"/>
      <w:proofErr w:type="gramStart"/>
      <w:r w:rsidRPr="00D160C2">
        <w:rPr>
          <w:lang w:val="pt-PT"/>
        </w:rPr>
        <w:t>Geneva</w:t>
      </w:r>
      <w:proofErr w:type="spellEnd"/>
      <w:proofErr w:type="gramEnd"/>
      <w:r w:rsidRPr="00D160C2">
        <w:rPr>
          <w:lang w:val="pt-PT"/>
        </w:rPr>
        <w:t xml:space="preserve">: </w:t>
      </w:r>
      <w:proofErr w:type="spellStart"/>
      <w:r w:rsidRPr="00D160C2">
        <w:rPr>
          <w:lang w:val="pt-PT"/>
        </w:rPr>
        <w:t>World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Health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Organization</w:t>
      </w:r>
      <w:proofErr w:type="spellEnd"/>
      <w:r w:rsidRPr="00D160C2">
        <w:rPr>
          <w:lang w:val="pt-PT"/>
        </w:rPr>
        <w:t xml:space="preserve">, 2016. </w:t>
      </w:r>
      <w:proofErr w:type="spellStart"/>
      <w:r w:rsidRPr="00D160C2">
        <w:rPr>
          <w:lang w:val="pt-PT"/>
        </w:rPr>
        <w:t>Licence</w:t>
      </w:r>
      <w:proofErr w:type="spellEnd"/>
      <w:r w:rsidRPr="00D160C2">
        <w:rPr>
          <w:lang w:val="pt-PT"/>
        </w:rPr>
        <w:t>: CC BY-NC-SA 3.0 IGO.</w:t>
      </w:r>
    </w:p>
    <w:p w14:paraId="3733BC43" w14:textId="77777777" w:rsidR="00F037DA" w:rsidRPr="00D160C2" w:rsidRDefault="00F037DA" w:rsidP="00F037DA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56DF4EF0" w14:textId="591C109C" w:rsidR="005F2D67" w:rsidRPr="00D160C2" w:rsidRDefault="005F2D67" w:rsidP="005F2D67">
      <w:pPr>
        <w:tabs>
          <w:tab w:val="left" w:pos="720"/>
          <w:tab w:val="left" w:pos="1080"/>
          <w:tab w:val="left" w:pos="1728"/>
        </w:tabs>
        <w:rPr>
          <w:lang w:val="pt-PT"/>
        </w:rPr>
      </w:pPr>
      <w:r w:rsidRPr="00D160C2">
        <w:rPr>
          <w:lang w:val="pt-PT"/>
        </w:rPr>
        <w:t>Instituto Nacional de Saúde Pública: Avaliação do impacto da campanha de distribuição de mosquiteiros impregnados de longa duração na Guiné-Bissau</w:t>
      </w:r>
      <w:r w:rsidR="009D3AF7">
        <w:rPr>
          <w:lang w:val="pt-PT"/>
        </w:rPr>
        <w:t>,</w:t>
      </w:r>
      <w:r w:rsidRPr="00D160C2">
        <w:rPr>
          <w:lang w:val="pt-PT"/>
        </w:rPr>
        <w:t xml:space="preserve"> Relatório do Inquérito Nacional. INASA, 2015.</w:t>
      </w:r>
    </w:p>
    <w:p w14:paraId="2648EE00" w14:textId="77777777" w:rsidR="005F2D67" w:rsidRPr="00D160C2" w:rsidRDefault="005F2D67" w:rsidP="00C0509C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3ED88FFD" w14:textId="728EF632" w:rsidR="00C0509C" w:rsidRDefault="00C0509C" w:rsidP="00C0509C">
      <w:pPr>
        <w:tabs>
          <w:tab w:val="left" w:pos="720"/>
          <w:tab w:val="left" w:pos="1080"/>
          <w:tab w:val="left" w:pos="1728"/>
        </w:tabs>
        <w:rPr>
          <w:lang w:val="pt-PT"/>
        </w:rPr>
      </w:pPr>
      <w:r w:rsidRPr="00D160C2">
        <w:rPr>
          <w:lang w:val="pt-PT"/>
        </w:rPr>
        <w:t xml:space="preserve">Ministério da Economia, Plano e Integração Regional - </w:t>
      </w:r>
      <w:proofErr w:type="spellStart"/>
      <w:r w:rsidRPr="00D160C2">
        <w:rPr>
          <w:lang w:val="pt-PT"/>
        </w:rPr>
        <w:t>Direcção</w:t>
      </w:r>
      <w:proofErr w:type="spellEnd"/>
      <w:r w:rsidRPr="00D160C2">
        <w:rPr>
          <w:lang w:val="pt-PT"/>
        </w:rPr>
        <w:t xml:space="preserve"> Geral do Plano, 2011. </w:t>
      </w:r>
      <w:r w:rsidR="00495E14" w:rsidRPr="00D160C2">
        <w:rPr>
          <w:lang w:val="pt-PT"/>
        </w:rPr>
        <w:t>Recenseamento geral da população</w:t>
      </w:r>
      <w:r w:rsidRPr="00D160C2">
        <w:rPr>
          <w:lang w:val="pt-PT"/>
        </w:rPr>
        <w:t>- Guiné-Bissau, 2011, Relatório Final</w:t>
      </w:r>
      <w:r w:rsidR="009D3AF7">
        <w:rPr>
          <w:lang w:val="pt-PT"/>
        </w:rPr>
        <w:t>.</w:t>
      </w:r>
    </w:p>
    <w:p w14:paraId="478FCBEC" w14:textId="77777777" w:rsidR="009D3AF7" w:rsidRDefault="009D3AF7" w:rsidP="00C0509C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11F7F63D" w14:textId="24B60904" w:rsidR="009D3AF7" w:rsidRPr="009D3AF7" w:rsidRDefault="009D3AF7" w:rsidP="009D3AF7">
      <w:pPr>
        <w:tabs>
          <w:tab w:val="left" w:pos="720"/>
          <w:tab w:val="left" w:pos="1080"/>
          <w:tab w:val="left" w:pos="1728"/>
        </w:tabs>
        <w:rPr>
          <w:lang w:val="pt-PT"/>
        </w:rPr>
      </w:pPr>
      <w:proofErr w:type="spellStart"/>
      <w:r>
        <w:rPr>
          <w:lang w:val="pt-PT"/>
        </w:rPr>
        <w:t>Projecto</w:t>
      </w:r>
      <w:proofErr w:type="spellEnd"/>
      <w:r>
        <w:rPr>
          <w:lang w:val="pt-PT"/>
        </w:rPr>
        <w:t xml:space="preserve"> Saúde </w:t>
      </w:r>
      <w:proofErr w:type="spellStart"/>
      <w:r>
        <w:rPr>
          <w:lang w:val="pt-PT"/>
        </w:rPr>
        <w:t>Bandim</w:t>
      </w:r>
      <w:proofErr w:type="spellEnd"/>
      <w:r>
        <w:rPr>
          <w:lang w:val="pt-PT"/>
        </w:rPr>
        <w:t xml:space="preserve">: </w:t>
      </w:r>
      <w:r w:rsidRPr="009D3AF7">
        <w:rPr>
          <w:lang w:val="pt-PT"/>
        </w:rPr>
        <w:t>Inquérito Nacional sobre indicadores do paludismo (MIS-2017)</w:t>
      </w:r>
      <w:r>
        <w:rPr>
          <w:lang w:val="pt-PT"/>
        </w:rPr>
        <w:t xml:space="preserve">, </w:t>
      </w:r>
    </w:p>
    <w:p w14:paraId="7187E32F" w14:textId="69E0CC26" w:rsidR="009D3AF7" w:rsidRPr="00D160C2" w:rsidRDefault="009D3AF7" w:rsidP="00C0509C">
      <w:pPr>
        <w:tabs>
          <w:tab w:val="left" w:pos="720"/>
          <w:tab w:val="left" w:pos="1080"/>
          <w:tab w:val="left" w:pos="1728"/>
        </w:tabs>
        <w:rPr>
          <w:lang w:val="pt-PT"/>
        </w:rPr>
      </w:pPr>
      <w:r w:rsidRPr="009D3AF7">
        <w:rPr>
          <w:lang w:val="pt-PT"/>
        </w:rPr>
        <w:t>Relatório final</w:t>
      </w:r>
      <w:r>
        <w:rPr>
          <w:lang w:val="pt-PT"/>
        </w:rPr>
        <w:t>. Guiné-Bissau, PSB, 2017.</w:t>
      </w:r>
    </w:p>
    <w:p w14:paraId="4E57DF56" w14:textId="77777777" w:rsidR="00C0509C" w:rsidRPr="00D160C2" w:rsidRDefault="00C0509C" w:rsidP="00C0509C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1928A2F0" w14:textId="77777777" w:rsidR="003D4C02" w:rsidRPr="00D160C2" w:rsidRDefault="003D4C02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  <w:r w:rsidRPr="00D160C2">
        <w:rPr>
          <w:lang w:val="pt-PT"/>
        </w:rPr>
        <w:t xml:space="preserve">WHO </w:t>
      </w:r>
      <w:proofErr w:type="spellStart"/>
      <w:r w:rsidRPr="00D160C2">
        <w:rPr>
          <w:lang w:val="pt-PT"/>
        </w:rPr>
        <w:t>Policy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Recommendation</w:t>
      </w:r>
      <w:proofErr w:type="spellEnd"/>
      <w:r w:rsidRPr="00D160C2">
        <w:rPr>
          <w:lang w:val="pt-PT"/>
        </w:rPr>
        <w:t xml:space="preserve">: </w:t>
      </w:r>
      <w:proofErr w:type="spellStart"/>
      <w:r w:rsidRPr="00D160C2">
        <w:rPr>
          <w:lang w:val="pt-PT"/>
        </w:rPr>
        <w:t>Seasonal</w:t>
      </w:r>
      <w:proofErr w:type="spellEnd"/>
      <w:r w:rsidRPr="00D160C2">
        <w:rPr>
          <w:lang w:val="pt-PT"/>
        </w:rPr>
        <w:t xml:space="preserve"> Malaria </w:t>
      </w:r>
      <w:proofErr w:type="spellStart"/>
      <w:r w:rsidRPr="00D160C2">
        <w:rPr>
          <w:lang w:val="pt-PT"/>
        </w:rPr>
        <w:t>Chemoprevention</w:t>
      </w:r>
      <w:proofErr w:type="spellEnd"/>
      <w:r w:rsidRPr="00D160C2">
        <w:rPr>
          <w:lang w:val="pt-PT"/>
        </w:rPr>
        <w:t xml:space="preserve"> (SMC) for </w:t>
      </w:r>
      <w:proofErr w:type="spellStart"/>
      <w:r w:rsidRPr="00D160C2">
        <w:rPr>
          <w:lang w:val="pt-PT"/>
        </w:rPr>
        <w:t>Plasmodium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falciparum</w:t>
      </w:r>
      <w:proofErr w:type="spellEnd"/>
      <w:r w:rsidRPr="00D160C2">
        <w:rPr>
          <w:lang w:val="pt-PT"/>
        </w:rPr>
        <w:t xml:space="preserve"> malaria </w:t>
      </w:r>
      <w:proofErr w:type="spellStart"/>
      <w:proofErr w:type="gramStart"/>
      <w:r w:rsidRPr="00D160C2">
        <w:rPr>
          <w:lang w:val="pt-PT"/>
        </w:rPr>
        <w:t>control</w:t>
      </w:r>
      <w:proofErr w:type="spellEnd"/>
      <w:proofErr w:type="gramEnd"/>
      <w:r w:rsidRPr="00D160C2">
        <w:rPr>
          <w:lang w:val="pt-PT"/>
        </w:rPr>
        <w:t xml:space="preserve"> in </w:t>
      </w:r>
      <w:proofErr w:type="spellStart"/>
      <w:r w:rsidRPr="00D160C2">
        <w:rPr>
          <w:lang w:val="pt-PT"/>
        </w:rPr>
        <w:t>highly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seasonal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transmission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areas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of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the</w:t>
      </w:r>
      <w:proofErr w:type="spellEnd"/>
      <w:r w:rsidRPr="00D160C2">
        <w:rPr>
          <w:lang w:val="pt-PT"/>
        </w:rPr>
        <w:t xml:space="preserve"> Sahel </w:t>
      </w:r>
      <w:proofErr w:type="spellStart"/>
      <w:r w:rsidRPr="00D160C2">
        <w:rPr>
          <w:lang w:val="pt-PT"/>
        </w:rPr>
        <w:t>sub-region</w:t>
      </w:r>
      <w:proofErr w:type="spellEnd"/>
      <w:r w:rsidRPr="00D160C2">
        <w:rPr>
          <w:lang w:val="pt-PT"/>
        </w:rPr>
        <w:t xml:space="preserve"> in Africa. WHO Global Malaria </w:t>
      </w:r>
      <w:proofErr w:type="spellStart"/>
      <w:r w:rsidRPr="00D160C2">
        <w:rPr>
          <w:lang w:val="pt-PT"/>
        </w:rPr>
        <w:t>Programme</w:t>
      </w:r>
      <w:proofErr w:type="spellEnd"/>
      <w:r w:rsidRPr="00D160C2">
        <w:rPr>
          <w:lang w:val="pt-PT"/>
        </w:rPr>
        <w:t>, 2012.</w:t>
      </w:r>
    </w:p>
    <w:p w14:paraId="43EA937B" w14:textId="77777777" w:rsidR="003D4C02" w:rsidRDefault="003D4C02" w:rsidP="00C0509C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2316D33C" w14:textId="7896CD3B" w:rsidR="00752961" w:rsidRPr="00D160C2" w:rsidRDefault="00752961" w:rsidP="00752961">
      <w:pPr>
        <w:tabs>
          <w:tab w:val="left" w:pos="720"/>
          <w:tab w:val="left" w:pos="1080"/>
          <w:tab w:val="left" w:pos="1728"/>
        </w:tabs>
        <w:rPr>
          <w:lang w:val="pt-PT"/>
        </w:rPr>
      </w:pPr>
      <w:r w:rsidRPr="00D160C2">
        <w:rPr>
          <w:lang w:val="pt-PT"/>
        </w:rPr>
        <w:t xml:space="preserve">WHO: </w:t>
      </w:r>
      <w:proofErr w:type="spellStart"/>
      <w:r w:rsidRPr="00D160C2">
        <w:rPr>
          <w:lang w:val="pt-PT"/>
        </w:rPr>
        <w:t>Seasonal</w:t>
      </w:r>
      <w:proofErr w:type="spellEnd"/>
      <w:r w:rsidRPr="00D160C2">
        <w:rPr>
          <w:lang w:val="pt-PT"/>
        </w:rPr>
        <w:t xml:space="preserve"> Malaria </w:t>
      </w:r>
      <w:proofErr w:type="spellStart"/>
      <w:r w:rsidRPr="00D160C2">
        <w:rPr>
          <w:lang w:val="pt-PT"/>
        </w:rPr>
        <w:t>Chemoprevention</w:t>
      </w:r>
      <w:proofErr w:type="spellEnd"/>
      <w:r w:rsidR="00000993">
        <w:rPr>
          <w:lang w:val="pt-PT"/>
        </w:rPr>
        <w:t xml:space="preserve"> </w:t>
      </w:r>
      <w:proofErr w:type="spellStart"/>
      <w:r w:rsidR="00000993">
        <w:rPr>
          <w:lang w:val="pt-PT"/>
        </w:rPr>
        <w:t>with</w:t>
      </w:r>
      <w:proofErr w:type="spellEnd"/>
      <w:r w:rsidR="00000993">
        <w:rPr>
          <w:lang w:val="pt-PT"/>
        </w:rPr>
        <w:t xml:space="preserve"> </w:t>
      </w:r>
      <w:proofErr w:type="spellStart"/>
      <w:r w:rsidR="00000993">
        <w:rPr>
          <w:lang w:val="pt-PT"/>
        </w:rPr>
        <w:t>sulphadoxine-pyrimethamine</w:t>
      </w:r>
      <w:proofErr w:type="spellEnd"/>
      <w:r w:rsidR="00000993">
        <w:rPr>
          <w:lang w:val="pt-PT"/>
        </w:rPr>
        <w:t xml:space="preserve"> </w:t>
      </w:r>
      <w:proofErr w:type="spellStart"/>
      <w:r w:rsidR="00000993">
        <w:rPr>
          <w:lang w:val="pt-PT"/>
        </w:rPr>
        <w:t>plus</w:t>
      </w:r>
      <w:proofErr w:type="spellEnd"/>
      <w:r w:rsidR="00000993">
        <w:rPr>
          <w:lang w:val="pt-PT"/>
        </w:rPr>
        <w:t xml:space="preserve"> </w:t>
      </w:r>
      <w:proofErr w:type="spellStart"/>
      <w:r w:rsidR="00000993">
        <w:rPr>
          <w:lang w:val="pt-PT"/>
        </w:rPr>
        <w:t>amodiaquine</w:t>
      </w:r>
      <w:proofErr w:type="spellEnd"/>
      <w:r w:rsidR="00000993">
        <w:rPr>
          <w:lang w:val="pt-PT"/>
        </w:rPr>
        <w:t xml:space="preserve"> in </w:t>
      </w:r>
      <w:proofErr w:type="spellStart"/>
      <w:r w:rsidR="00000993">
        <w:rPr>
          <w:lang w:val="pt-PT"/>
        </w:rPr>
        <w:t>children</w:t>
      </w:r>
      <w:proofErr w:type="spellEnd"/>
      <w:r w:rsidR="00000993">
        <w:rPr>
          <w:lang w:val="pt-PT"/>
        </w:rPr>
        <w:t xml:space="preserve">: A </w:t>
      </w:r>
      <w:proofErr w:type="spellStart"/>
      <w:r w:rsidR="00000993">
        <w:rPr>
          <w:lang w:val="pt-PT"/>
        </w:rPr>
        <w:t>field</w:t>
      </w:r>
      <w:proofErr w:type="spellEnd"/>
      <w:r w:rsidR="00000993">
        <w:rPr>
          <w:lang w:val="pt-PT"/>
        </w:rPr>
        <w:t xml:space="preserve"> </w:t>
      </w:r>
      <w:proofErr w:type="spellStart"/>
      <w:r w:rsidR="00000993">
        <w:rPr>
          <w:lang w:val="pt-PT"/>
        </w:rPr>
        <w:t>guide</w:t>
      </w:r>
      <w:proofErr w:type="spellEnd"/>
      <w:r w:rsidR="00000993">
        <w:rPr>
          <w:lang w:val="pt-PT"/>
        </w:rPr>
        <w:t xml:space="preserve">. </w:t>
      </w:r>
      <w:r w:rsidRPr="00D160C2">
        <w:rPr>
          <w:lang w:val="pt-PT"/>
        </w:rPr>
        <w:t>WH</w:t>
      </w:r>
      <w:r w:rsidR="00000993">
        <w:rPr>
          <w:lang w:val="pt-PT"/>
        </w:rPr>
        <w:t>O, 2013</w:t>
      </w:r>
      <w:r w:rsidRPr="00D160C2">
        <w:rPr>
          <w:lang w:val="pt-PT"/>
        </w:rPr>
        <w:t>.</w:t>
      </w:r>
    </w:p>
    <w:p w14:paraId="3DA58EE9" w14:textId="77777777" w:rsidR="00752961" w:rsidRPr="00D160C2" w:rsidRDefault="00752961" w:rsidP="00C0509C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2C2C2BC5" w14:textId="77777777" w:rsidR="00F037DA" w:rsidRPr="00D160C2" w:rsidRDefault="00F037DA" w:rsidP="00F037DA">
      <w:pPr>
        <w:rPr>
          <w:lang w:val="pt-PT"/>
        </w:rPr>
      </w:pPr>
      <w:proofErr w:type="spellStart"/>
      <w:r w:rsidRPr="00D160C2">
        <w:rPr>
          <w:lang w:val="pt-PT"/>
        </w:rPr>
        <w:t>World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Health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Assembly</w:t>
      </w:r>
      <w:proofErr w:type="spellEnd"/>
      <w:r w:rsidRPr="00D160C2">
        <w:rPr>
          <w:lang w:val="pt-PT"/>
        </w:rPr>
        <w:t xml:space="preserve">: Global </w:t>
      </w:r>
      <w:proofErr w:type="spellStart"/>
      <w:r w:rsidRPr="00D160C2">
        <w:rPr>
          <w:lang w:val="pt-PT"/>
        </w:rPr>
        <w:t>Technical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Strategy</w:t>
      </w:r>
      <w:proofErr w:type="spellEnd"/>
      <w:r w:rsidRPr="00D160C2">
        <w:rPr>
          <w:lang w:val="pt-PT"/>
        </w:rPr>
        <w:t xml:space="preserve"> for malaria 2015-2030. </w:t>
      </w:r>
      <w:proofErr w:type="spellStart"/>
      <w:r w:rsidRPr="00D160C2">
        <w:rPr>
          <w:lang w:val="pt-PT"/>
        </w:rPr>
        <w:t>World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Health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Organization</w:t>
      </w:r>
      <w:proofErr w:type="spellEnd"/>
      <w:r w:rsidRPr="00D160C2">
        <w:rPr>
          <w:lang w:val="pt-PT"/>
        </w:rPr>
        <w:t>, 2015.</w:t>
      </w:r>
    </w:p>
    <w:p w14:paraId="36B72C53" w14:textId="77777777" w:rsidR="00F037DA" w:rsidRPr="00D160C2" w:rsidRDefault="00F037DA" w:rsidP="00C0509C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09571F41" w14:textId="14A2C84B" w:rsidR="003D4C02" w:rsidRDefault="00495E14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  <w:proofErr w:type="spellStart"/>
      <w:r w:rsidRPr="00D160C2">
        <w:rPr>
          <w:lang w:val="pt-PT"/>
        </w:rPr>
        <w:t>World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Health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Organization</w:t>
      </w:r>
      <w:proofErr w:type="spellEnd"/>
      <w:r w:rsidRPr="00D160C2">
        <w:rPr>
          <w:lang w:val="pt-PT"/>
        </w:rPr>
        <w:t xml:space="preserve">: Malaria </w:t>
      </w:r>
      <w:proofErr w:type="spellStart"/>
      <w:r w:rsidRPr="00D160C2">
        <w:rPr>
          <w:lang w:val="pt-PT"/>
        </w:rPr>
        <w:t>prevention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works-let´s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close</w:t>
      </w:r>
      <w:proofErr w:type="spellEnd"/>
      <w:r w:rsidRPr="00D160C2">
        <w:rPr>
          <w:lang w:val="pt-PT"/>
        </w:rPr>
        <w:t xml:space="preserve"> </w:t>
      </w:r>
      <w:proofErr w:type="spellStart"/>
      <w:r w:rsidRPr="00D160C2">
        <w:rPr>
          <w:lang w:val="pt-PT"/>
        </w:rPr>
        <w:t>the</w:t>
      </w:r>
      <w:proofErr w:type="spellEnd"/>
      <w:r w:rsidRPr="00D160C2">
        <w:rPr>
          <w:lang w:val="pt-PT"/>
        </w:rPr>
        <w:t xml:space="preserve"> gap. WHO, </w:t>
      </w:r>
      <w:proofErr w:type="spellStart"/>
      <w:r w:rsidRPr="00D160C2">
        <w:rPr>
          <w:lang w:val="pt-PT"/>
        </w:rPr>
        <w:t>World</w:t>
      </w:r>
      <w:proofErr w:type="spellEnd"/>
      <w:r w:rsidRPr="00D160C2">
        <w:rPr>
          <w:lang w:val="pt-PT"/>
        </w:rPr>
        <w:t xml:space="preserve"> mala</w:t>
      </w:r>
      <w:r w:rsidR="003D4C02" w:rsidRPr="00D160C2">
        <w:rPr>
          <w:lang w:val="pt-PT"/>
        </w:rPr>
        <w:t xml:space="preserve">ria </w:t>
      </w:r>
      <w:proofErr w:type="spellStart"/>
      <w:r w:rsidR="003D4C02" w:rsidRPr="00D160C2">
        <w:rPr>
          <w:lang w:val="pt-PT"/>
        </w:rPr>
        <w:t>day</w:t>
      </w:r>
      <w:proofErr w:type="spellEnd"/>
      <w:r w:rsidR="003D4C02" w:rsidRPr="00D160C2">
        <w:rPr>
          <w:lang w:val="pt-PT"/>
        </w:rPr>
        <w:t xml:space="preserve"> 2017, </w:t>
      </w:r>
      <w:proofErr w:type="spellStart"/>
      <w:proofErr w:type="gramStart"/>
      <w:r w:rsidR="003D4C02" w:rsidRPr="00D160C2">
        <w:rPr>
          <w:lang w:val="pt-PT"/>
        </w:rPr>
        <w:t>Geneva</w:t>
      </w:r>
      <w:proofErr w:type="spellEnd"/>
      <w:proofErr w:type="gramEnd"/>
      <w:r w:rsidR="003D4C02" w:rsidRPr="00D160C2">
        <w:rPr>
          <w:lang w:val="pt-PT"/>
        </w:rPr>
        <w:t xml:space="preserve"> 2017.</w:t>
      </w:r>
    </w:p>
    <w:p w14:paraId="020E3E0C" w14:textId="77777777" w:rsidR="0052463E" w:rsidRDefault="0052463E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776EFF03" w14:textId="783A202F" w:rsidR="0052463E" w:rsidRDefault="0052463E">
      <w:pPr>
        <w:rPr>
          <w:lang w:val="pt-PT"/>
        </w:rPr>
      </w:pPr>
      <w:r>
        <w:rPr>
          <w:lang w:val="pt-PT"/>
        </w:rPr>
        <w:br w:type="page"/>
      </w:r>
    </w:p>
    <w:p w14:paraId="13BE81D3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0E873F04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75893B3D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3CE8AC26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45210C5D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1FE42E78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0FD76D8A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2CB29B9B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5B085A4E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6A7D49BC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6382A49C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25F1E36B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4BAE452E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77A0D039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6F6104BA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77FF54AB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19602321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183057F9" w14:textId="77777777" w:rsid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lang w:val="pt-PT"/>
        </w:rPr>
      </w:pPr>
    </w:p>
    <w:p w14:paraId="11AB9AAA" w14:textId="77777777" w:rsidR="006E4E36" w:rsidRPr="006E4E36" w:rsidRDefault="006E4E36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sz w:val="32"/>
          <w:szCs w:val="32"/>
          <w:lang w:val="pt-PT"/>
        </w:rPr>
      </w:pPr>
    </w:p>
    <w:p w14:paraId="68F192D9" w14:textId="66587A22" w:rsidR="0052463E" w:rsidRPr="006E4E36" w:rsidRDefault="0052463E" w:rsidP="006E4E36">
      <w:pPr>
        <w:tabs>
          <w:tab w:val="left" w:pos="720"/>
          <w:tab w:val="left" w:pos="1080"/>
          <w:tab w:val="left" w:pos="1728"/>
        </w:tabs>
        <w:jc w:val="center"/>
        <w:rPr>
          <w:b/>
          <w:sz w:val="32"/>
          <w:szCs w:val="32"/>
          <w:lang w:val="pt-PT"/>
        </w:rPr>
      </w:pPr>
      <w:r w:rsidRPr="006E4E36">
        <w:rPr>
          <w:b/>
          <w:sz w:val="32"/>
          <w:szCs w:val="32"/>
          <w:lang w:val="pt-PT"/>
        </w:rPr>
        <w:t>ANEXO 1</w:t>
      </w:r>
    </w:p>
    <w:p w14:paraId="169B7EB4" w14:textId="77777777" w:rsidR="0052463E" w:rsidRDefault="0052463E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7C3B8DDE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4B127765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1E7B3655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77E03025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6EA3F067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224A8E17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2139C6C6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408B592B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56920699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3B13EFA7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06DDABDE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01172118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6F5D4718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687D5875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2BB765BC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35C69FFC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1FF4535A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7B2E5E23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3CDE58A1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38FAF254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0E2F5231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4870D4D4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2BA1973E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7133F146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70BBFCC5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76DCF298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1553BA1E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4817BEFB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520671DC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5C4AD41F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3DB882E0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6A81AE81" w14:textId="77777777" w:rsidR="006E4E36" w:rsidRDefault="006E4E36" w:rsidP="003D4C02">
      <w:pPr>
        <w:tabs>
          <w:tab w:val="left" w:pos="720"/>
          <w:tab w:val="left" w:pos="1080"/>
          <w:tab w:val="left" w:pos="1728"/>
        </w:tabs>
        <w:rPr>
          <w:lang w:val="pt-PT"/>
        </w:rPr>
      </w:pPr>
    </w:p>
    <w:p w14:paraId="39C8541E" w14:textId="7E50C838" w:rsidR="006E4E36" w:rsidRPr="00D77840" w:rsidRDefault="006E4E36" w:rsidP="006E4E36">
      <w:pPr>
        <w:spacing w:after="200" w:line="276" w:lineRule="auto"/>
        <w:ind w:left="720"/>
        <w:contextualSpacing/>
        <w:jc w:val="both"/>
        <w:rPr>
          <w:rFonts w:eastAsia="Calibri"/>
          <w:b/>
        </w:rPr>
      </w:pPr>
      <w:proofErr w:type="spellStart"/>
      <w:r w:rsidRPr="00D77840">
        <w:rPr>
          <w:rFonts w:eastAsia="Calibri"/>
          <w:i/>
        </w:rPr>
        <w:lastRenderedPageBreak/>
        <w:t>Tabela</w:t>
      </w:r>
      <w:proofErr w:type="spellEnd"/>
      <w:r w:rsidRPr="00D77840">
        <w:rPr>
          <w:rFonts w:eastAsia="Calibri"/>
          <w:i/>
        </w:rPr>
        <w:t xml:space="preserve"> 2. </w:t>
      </w:r>
      <w:proofErr w:type="spellStart"/>
      <w:r w:rsidRPr="00D77840">
        <w:rPr>
          <w:rFonts w:eastAsia="Calibri"/>
          <w:i/>
        </w:rPr>
        <w:t>Proporção</w:t>
      </w:r>
      <w:proofErr w:type="spellEnd"/>
      <w:r w:rsidR="001E7382">
        <w:rPr>
          <w:rFonts w:eastAsia="Calibri"/>
          <w:i/>
        </w:rPr>
        <w:t xml:space="preserve"> de </w:t>
      </w:r>
      <w:proofErr w:type="spellStart"/>
      <w:r w:rsidR="001E7382">
        <w:rPr>
          <w:rFonts w:eastAsia="Calibri"/>
          <w:i/>
        </w:rPr>
        <w:t>crianças</w:t>
      </w:r>
      <w:proofErr w:type="spellEnd"/>
      <w:r w:rsidR="001E7382">
        <w:rPr>
          <w:rFonts w:eastAsia="Calibri"/>
          <w:i/>
        </w:rPr>
        <w:t xml:space="preserve"> dos</w:t>
      </w:r>
      <w:r w:rsidRPr="00D77840">
        <w:rPr>
          <w:rFonts w:eastAsia="Calibri"/>
          <w:i/>
        </w:rPr>
        <w:t xml:space="preserve"> 3 </w:t>
      </w:r>
      <w:proofErr w:type="spellStart"/>
      <w:r w:rsidRPr="00D77840">
        <w:rPr>
          <w:rFonts w:eastAsia="Calibri"/>
          <w:i/>
        </w:rPr>
        <w:t>a</w:t>
      </w:r>
      <w:r w:rsidR="001E7382">
        <w:rPr>
          <w:rFonts w:eastAsia="Calibri"/>
          <w:i/>
        </w:rPr>
        <w:t>os</w:t>
      </w:r>
      <w:proofErr w:type="spellEnd"/>
      <w:r w:rsidRPr="00D77840">
        <w:rPr>
          <w:rFonts w:eastAsia="Calibri"/>
          <w:i/>
        </w:rPr>
        <w:t xml:space="preserve"> 59 </w:t>
      </w:r>
      <w:proofErr w:type="spellStart"/>
      <w:r w:rsidRPr="00D77840">
        <w:rPr>
          <w:rFonts w:eastAsia="Calibri"/>
          <w:i/>
        </w:rPr>
        <w:t>meses</w:t>
      </w:r>
      <w:proofErr w:type="spellEnd"/>
      <w:r w:rsidRPr="00D77840">
        <w:rPr>
          <w:rFonts w:eastAsia="Calibri"/>
          <w:i/>
        </w:rPr>
        <w:t xml:space="preserve"> </w:t>
      </w:r>
      <w:proofErr w:type="spellStart"/>
      <w:r w:rsidRPr="00D77840">
        <w:rPr>
          <w:rFonts w:eastAsia="Calibri"/>
          <w:i/>
        </w:rPr>
        <w:t>que</w:t>
      </w:r>
      <w:proofErr w:type="spellEnd"/>
      <w:r w:rsidRPr="00D77840">
        <w:rPr>
          <w:rFonts w:eastAsia="Calibri"/>
          <w:i/>
        </w:rPr>
        <w:t xml:space="preserve"> </w:t>
      </w:r>
      <w:proofErr w:type="spellStart"/>
      <w:r w:rsidRPr="00D77840">
        <w:rPr>
          <w:rFonts w:eastAsia="Calibri"/>
          <w:i/>
        </w:rPr>
        <w:t>tomaram</w:t>
      </w:r>
      <w:proofErr w:type="spellEnd"/>
      <w:r w:rsidRPr="00D77840">
        <w:rPr>
          <w:rFonts w:eastAsia="Calibri"/>
          <w:i/>
        </w:rPr>
        <w:t xml:space="preserve"> QPS</w:t>
      </w:r>
      <w:r w:rsidR="00D77840">
        <w:rPr>
          <w:rFonts w:eastAsia="Calibri"/>
          <w:i/>
        </w:rPr>
        <w:t>.</w:t>
      </w:r>
      <w:r w:rsidRPr="00D77840">
        <w:rPr>
          <w:rFonts w:eastAsia="Calibri"/>
          <w:i/>
        </w:rPr>
        <w:t xml:space="preserve"> </w:t>
      </w:r>
    </w:p>
    <w:tbl>
      <w:tblPr>
        <w:tblStyle w:val="Tabelacomgrelha1"/>
        <w:tblpPr w:leftFromText="180" w:rightFromText="180" w:vertAnchor="text" w:horzAnchor="margin" w:tblpXSpec="center" w:tblpY="288"/>
        <w:tblOverlap w:val="never"/>
        <w:tblW w:w="776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2126"/>
      </w:tblGrid>
      <w:tr w:rsidR="006E4E36" w:rsidRPr="00D77840" w14:paraId="13BB917F" w14:textId="77777777" w:rsidTr="00D77840">
        <w:trPr>
          <w:trHeight w:val="18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554FDD09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Região</w:t>
            </w:r>
            <w:proofErr w:type="spellEnd"/>
          </w:p>
          <w:p w14:paraId="73DF8FD0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29D0DD4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28742E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FDCD59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%IC</w:t>
            </w:r>
          </w:p>
        </w:tc>
      </w:tr>
      <w:tr w:rsidR="006E4E36" w:rsidRPr="00D77840" w14:paraId="54FB26F8" w14:textId="77777777" w:rsidTr="00D77840">
        <w:trPr>
          <w:trHeight w:val="125"/>
        </w:trPr>
        <w:tc>
          <w:tcPr>
            <w:tcW w:w="7763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1DC97787" w14:textId="165CC02A" w:rsidR="006E4E36" w:rsidRPr="00D77840" w:rsidRDefault="00D77840" w:rsidP="00D77840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  <w:t>Pelo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  <w:t>menos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  <w:t>uma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  <w:t>vez</w:t>
            </w:r>
            <w:proofErr w:type="spellEnd"/>
          </w:p>
        </w:tc>
      </w:tr>
      <w:tr w:rsidR="006E4E36" w:rsidRPr="00D77840" w14:paraId="5C302E50" w14:textId="77777777" w:rsidTr="00D77840">
        <w:trPr>
          <w:trHeight w:val="233"/>
        </w:trPr>
        <w:tc>
          <w:tcPr>
            <w:tcW w:w="1809" w:type="dxa"/>
          </w:tcPr>
          <w:p w14:paraId="4212E963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</w:p>
        </w:tc>
        <w:tc>
          <w:tcPr>
            <w:tcW w:w="1985" w:type="dxa"/>
          </w:tcPr>
          <w:p w14:paraId="6A904704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1843" w:type="dxa"/>
          </w:tcPr>
          <w:p w14:paraId="3C014C4E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527</w:t>
            </w:r>
          </w:p>
        </w:tc>
        <w:tc>
          <w:tcPr>
            <w:tcW w:w="2126" w:type="dxa"/>
          </w:tcPr>
          <w:p w14:paraId="18D91CB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96 (90-99)</w:t>
            </w:r>
          </w:p>
        </w:tc>
      </w:tr>
      <w:tr w:rsidR="006E4E36" w:rsidRPr="00D77840" w14:paraId="25399F0D" w14:textId="77777777" w:rsidTr="00D77840">
        <w:trPr>
          <w:trHeight w:val="233"/>
        </w:trPr>
        <w:tc>
          <w:tcPr>
            <w:tcW w:w="1809" w:type="dxa"/>
          </w:tcPr>
          <w:p w14:paraId="3F6DA0FC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6BC5A8EE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1087</w:t>
            </w:r>
          </w:p>
        </w:tc>
        <w:tc>
          <w:tcPr>
            <w:tcW w:w="1843" w:type="dxa"/>
          </w:tcPr>
          <w:p w14:paraId="18EE93F2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1028</w:t>
            </w:r>
          </w:p>
        </w:tc>
        <w:tc>
          <w:tcPr>
            <w:tcW w:w="2126" w:type="dxa"/>
          </w:tcPr>
          <w:p w14:paraId="13AE6A8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95(81-99)</w:t>
            </w:r>
          </w:p>
        </w:tc>
      </w:tr>
      <w:tr w:rsidR="006E4E36" w:rsidRPr="00D77840" w14:paraId="61A11908" w14:textId="77777777" w:rsidTr="00D77840">
        <w:trPr>
          <w:trHeight w:val="233"/>
        </w:trPr>
        <w:tc>
          <w:tcPr>
            <w:tcW w:w="1809" w:type="dxa"/>
          </w:tcPr>
          <w:p w14:paraId="2E977FAE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0509F46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1634</w:t>
            </w:r>
          </w:p>
        </w:tc>
        <w:tc>
          <w:tcPr>
            <w:tcW w:w="1843" w:type="dxa"/>
          </w:tcPr>
          <w:p w14:paraId="69F1E41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1555</w:t>
            </w:r>
          </w:p>
        </w:tc>
        <w:tc>
          <w:tcPr>
            <w:tcW w:w="2126" w:type="dxa"/>
          </w:tcPr>
          <w:p w14:paraId="7FC91E6C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95(85-98)</w:t>
            </w:r>
          </w:p>
        </w:tc>
      </w:tr>
      <w:tr w:rsidR="006E4E36" w:rsidRPr="00D77840" w14:paraId="45E8CC6F" w14:textId="77777777" w:rsidTr="00D77840">
        <w:trPr>
          <w:trHeight w:val="197"/>
        </w:trPr>
        <w:tc>
          <w:tcPr>
            <w:tcW w:w="7763" w:type="dxa"/>
            <w:gridSpan w:val="4"/>
            <w:shd w:val="clear" w:color="auto" w:fill="F2F2F2"/>
          </w:tcPr>
          <w:p w14:paraId="7C4A3539" w14:textId="6FFC29DF" w:rsidR="006E4E36" w:rsidRPr="00D77840" w:rsidRDefault="00D77840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Agosto</w:t>
            </w:r>
          </w:p>
        </w:tc>
      </w:tr>
      <w:tr w:rsidR="006E4E36" w:rsidRPr="00D77840" w14:paraId="550B5ACB" w14:textId="77777777" w:rsidTr="00D77840">
        <w:trPr>
          <w:trHeight w:val="233"/>
        </w:trPr>
        <w:tc>
          <w:tcPr>
            <w:tcW w:w="1809" w:type="dxa"/>
          </w:tcPr>
          <w:p w14:paraId="0EF79A90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</w:p>
        </w:tc>
        <w:tc>
          <w:tcPr>
            <w:tcW w:w="1985" w:type="dxa"/>
          </w:tcPr>
          <w:p w14:paraId="4BF150CA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1843" w:type="dxa"/>
          </w:tcPr>
          <w:p w14:paraId="03B5445B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251</w:t>
            </w:r>
          </w:p>
        </w:tc>
        <w:tc>
          <w:tcPr>
            <w:tcW w:w="2126" w:type="dxa"/>
          </w:tcPr>
          <w:p w14:paraId="5C0C0AE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46 (28-65)</w:t>
            </w:r>
          </w:p>
        </w:tc>
      </w:tr>
      <w:tr w:rsidR="006E4E36" w:rsidRPr="00D77840" w14:paraId="7E242065" w14:textId="77777777" w:rsidTr="00D77840">
        <w:trPr>
          <w:trHeight w:val="233"/>
        </w:trPr>
        <w:tc>
          <w:tcPr>
            <w:tcW w:w="1809" w:type="dxa"/>
          </w:tcPr>
          <w:p w14:paraId="2FA708E5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360D094A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1087</w:t>
            </w:r>
          </w:p>
        </w:tc>
        <w:tc>
          <w:tcPr>
            <w:tcW w:w="1843" w:type="dxa"/>
          </w:tcPr>
          <w:p w14:paraId="2D2A3C64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868</w:t>
            </w:r>
          </w:p>
        </w:tc>
        <w:tc>
          <w:tcPr>
            <w:tcW w:w="2126" w:type="dxa"/>
          </w:tcPr>
          <w:p w14:paraId="485BA05E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80 (65-89)</w:t>
            </w:r>
          </w:p>
        </w:tc>
      </w:tr>
      <w:tr w:rsidR="006E4E36" w:rsidRPr="00D77840" w14:paraId="2E3A1AF1" w14:textId="77777777" w:rsidTr="00D77840">
        <w:trPr>
          <w:trHeight w:val="233"/>
        </w:trPr>
        <w:tc>
          <w:tcPr>
            <w:tcW w:w="1809" w:type="dxa"/>
          </w:tcPr>
          <w:p w14:paraId="4AFBB242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34F279A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1634</w:t>
            </w:r>
          </w:p>
        </w:tc>
        <w:tc>
          <w:tcPr>
            <w:tcW w:w="1843" w:type="dxa"/>
          </w:tcPr>
          <w:p w14:paraId="5531AFD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1119</w:t>
            </w:r>
          </w:p>
        </w:tc>
        <w:tc>
          <w:tcPr>
            <w:tcW w:w="2126" w:type="dxa"/>
          </w:tcPr>
          <w:p w14:paraId="6E32CEF2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73 (62-81)</w:t>
            </w:r>
          </w:p>
        </w:tc>
      </w:tr>
      <w:tr w:rsidR="006E4E36" w:rsidRPr="00D77840" w14:paraId="562980F7" w14:textId="77777777" w:rsidTr="00D77840">
        <w:trPr>
          <w:trHeight w:val="152"/>
        </w:trPr>
        <w:tc>
          <w:tcPr>
            <w:tcW w:w="7763" w:type="dxa"/>
            <w:gridSpan w:val="4"/>
            <w:shd w:val="clear" w:color="auto" w:fill="F2F2F2"/>
          </w:tcPr>
          <w:p w14:paraId="0628614D" w14:textId="0A7FFD7A" w:rsidR="006E4E36" w:rsidRPr="00D77840" w:rsidRDefault="00D77840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Em</w:t>
            </w:r>
            <w:proofErr w:type="spellEnd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Setembro</w:t>
            </w:r>
            <w:proofErr w:type="spellEnd"/>
          </w:p>
        </w:tc>
      </w:tr>
      <w:tr w:rsidR="006E4E36" w:rsidRPr="00D77840" w14:paraId="1F998255" w14:textId="77777777" w:rsidTr="00D77840">
        <w:trPr>
          <w:trHeight w:val="233"/>
        </w:trPr>
        <w:tc>
          <w:tcPr>
            <w:tcW w:w="1809" w:type="dxa"/>
          </w:tcPr>
          <w:p w14:paraId="11457433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</w:p>
        </w:tc>
        <w:tc>
          <w:tcPr>
            <w:tcW w:w="1985" w:type="dxa"/>
          </w:tcPr>
          <w:p w14:paraId="308794A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1843" w:type="dxa"/>
          </w:tcPr>
          <w:p w14:paraId="5C5EB97C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409</w:t>
            </w:r>
          </w:p>
        </w:tc>
        <w:tc>
          <w:tcPr>
            <w:tcW w:w="2126" w:type="dxa"/>
          </w:tcPr>
          <w:p w14:paraId="38FEBCB0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75 (66-82)</w:t>
            </w:r>
          </w:p>
        </w:tc>
      </w:tr>
      <w:tr w:rsidR="006E4E36" w:rsidRPr="00D77840" w14:paraId="4E9CEC8A" w14:textId="77777777" w:rsidTr="00D77840">
        <w:trPr>
          <w:trHeight w:val="233"/>
        </w:trPr>
        <w:tc>
          <w:tcPr>
            <w:tcW w:w="1809" w:type="dxa"/>
          </w:tcPr>
          <w:p w14:paraId="5F29BAEA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5EF47A2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1087</w:t>
            </w:r>
          </w:p>
        </w:tc>
        <w:tc>
          <w:tcPr>
            <w:tcW w:w="1843" w:type="dxa"/>
          </w:tcPr>
          <w:p w14:paraId="63FEE72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834</w:t>
            </w:r>
          </w:p>
        </w:tc>
        <w:tc>
          <w:tcPr>
            <w:tcW w:w="2126" w:type="dxa"/>
          </w:tcPr>
          <w:p w14:paraId="44F6E430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77 (62-87)</w:t>
            </w:r>
          </w:p>
        </w:tc>
      </w:tr>
      <w:tr w:rsidR="006E4E36" w:rsidRPr="00D77840" w14:paraId="0D11E3F6" w14:textId="77777777" w:rsidTr="00D77840">
        <w:trPr>
          <w:trHeight w:val="233"/>
        </w:trPr>
        <w:tc>
          <w:tcPr>
            <w:tcW w:w="1809" w:type="dxa"/>
          </w:tcPr>
          <w:p w14:paraId="752B4192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177F7D45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1634</w:t>
            </w:r>
          </w:p>
        </w:tc>
        <w:tc>
          <w:tcPr>
            <w:tcW w:w="1843" w:type="dxa"/>
          </w:tcPr>
          <w:p w14:paraId="10F5840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1243</w:t>
            </w:r>
          </w:p>
        </w:tc>
        <w:tc>
          <w:tcPr>
            <w:tcW w:w="2126" w:type="dxa"/>
          </w:tcPr>
          <w:p w14:paraId="35D6D0B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76 (65-85)</w:t>
            </w:r>
          </w:p>
        </w:tc>
      </w:tr>
      <w:tr w:rsidR="006E4E36" w:rsidRPr="00D77840" w14:paraId="2B4DA55C" w14:textId="77777777" w:rsidTr="00D77840">
        <w:trPr>
          <w:trHeight w:val="143"/>
        </w:trPr>
        <w:tc>
          <w:tcPr>
            <w:tcW w:w="7763" w:type="dxa"/>
            <w:gridSpan w:val="4"/>
            <w:shd w:val="clear" w:color="auto" w:fill="F2F2F2"/>
          </w:tcPr>
          <w:p w14:paraId="026301ED" w14:textId="0D401FEF" w:rsidR="006E4E36" w:rsidRPr="00D77840" w:rsidRDefault="00D77840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Em</w:t>
            </w:r>
            <w:proofErr w:type="spellEnd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Outubro</w:t>
            </w:r>
            <w:proofErr w:type="spellEnd"/>
          </w:p>
        </w:tc>
      </w:tr>
      <w:tr w:rsidR="006E4E36" w:rsidRPr="00D77840" w14:paraId="0A332E64" w14:textId="77777777" w:rsidTr="00D77840">
        <w:trPr>
          <w:trHeight w:val="233"/>
        </w:trPr>
        <w:tc>
          <w:tcPr>
            <w:tcW w:w="1809" w:type="dxa"/>
          </w:tcPr>
          <w:p w14:paraId="5CCD801B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2B879C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1843" w:type="dxa"/>
          </w:tcPr>
          <w:p w14:paraId="0A25A03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379</w:t>
            </w:r>
          </w:p>
        </w:tc>
        <w:tc>
          <w:tcPr>
            <w:tcW w:w="2126" w:type="dxa"/>
          </w:tcPr>
          <w:p w14:paraId="607F2ECC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69 (58-79)</w:t>
            </w:r>
          </w:p>
        </w:tc>
      </w:tr>
      <w:tr w:rsidR="006E4E36" w:rsidRPr="00D77840" w14:paraId="141A3984" w14:textId="77777777" w:rsidTr="00D77840">
        <w:trPr>
          <w:trHeight w:val="233"/>
        </w:trPr>
        <w:tc>
          <w:tcPr>
            <w:tcW w:w="1809" w:type="dxa"/>
          </w:tcPr>
          <w:p w14:paraId="6887637B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2D004585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1087</w:t>
            </w:r>
          </w:p>
        </w:tc>
        <w:tc>
          <w:tcPr>
            <w:tcW w:w="1843" w:type="dxa"/>
          </w:tcPr>
          <w:p w14:paraId="7E77BF0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778</w:t>
            </w:r>
          </w:p>
        </w:tc>
        <w:tc>
          <w:tcPr>
            <w:tcW w:w="2126" w:type="dxa"/>
          </w:tcPr>
          <w:p w14:paraId="52E7725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72 (59-82)</w:t>
            </w:r>
          </w:p>
        </w:tc>
      </w:tr>
      <w:tr w:rsidR="006E4E36" w:rsidRPr="00D77840" w14:paraId="25D59A2C" w14:textId="77777777" w:rsidTr="00D77840">
        <w:trPr>
          <w:trHeight w:val="233"/>
        </w:trPr>
        <w:tc>
          <w:tcPr>
            <w:tcW w:w="1809" w:type="dxa"/>
          </w:tcPr>
          <w:p w14:paraId="4D1D427C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768C7E7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1634</w:t>
            </w:r>
          </w:p>
        </w:tc>
        <w:tc>
          <w:tcPr>
            <w:tcW w:w="1843" w:type="dxa"/>
          </w:tcPr>
          <w:p w14:paraId="06DC78E5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1157</w:t>
            </w:r>
          </w:p>
        </w:tc>
        <w:tc>
          <w:tcPr>
            <w:tcW w:w="2126" w:type="dxa"/>
          </w:tcPr>
          <w:p w14:paraId="53169EC4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71 (61-79)</w:t>
            </w:r>
          </w:p>
        </w:tc>
      </w:tr>
      <w:tr w:rsidR="006E4E36" w:rsidRPr="00D77840" w14:paraId="214DA89F" w14:textId="77777777" w:rsidTr="00D77840">
        <w:trPr>
          <w:trHeight w:val="152"/>
        </w:trPr>
        <w:tc>
          <w:tcPr>
            <w:tcW w:w="7763" w:type="dxa"/>
            <w:gridSpan w:val="4"/>
            <w:shd w:val="clear" w:color="auto" w:fill="F2F2F2"/>
          </w:tcPr>
          <w:p w14:paraId="0E886314" w14:textId="0D2736AF" w:rsidR="006E4E36" w:rsidRPr="00D77840" w:rsidRDefault="00D77840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Em</w:t>
            </w:r>
            <w:proofErr w:type="spellEnd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Novembro</w:t>
            </w:r>
            <w:proofErr w:type="spellEnd"/>
          </w:p>
        </w:tc>
      </w:tr>
      <w:tr w:rsidR="006E4E36" w:rsidRPr="00D77840" w14:paraId="1A0FB64F" w14:textId="77777777" w:rsidTr="00D77840">
        <w:trPr>
          <w:trHeight w:val="233"/>
        </w:trPr>
        <w:tc>
          <w:tcPr>
            <w:tcW w:w="1809" w:type="dxa"/>
          </w:tcPr>
          <w:p w14:paraId="3B4A91A3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6C1E4B2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1843" w:type="dxa"/>
          </w:tcPr>
          <w:p w14:paraId="476F4945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368</w:t>
            </w:r>
          </w:p>
        </w:tc>
        <w:tc>
          <w:tcPr>
            <w:tcW w:w="2126" w:type="dxa"/>
          </w:tcPr>
          <w:p w14:paraId="135AB64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67 (55-78)</w:t>
            </w:r>
          </w:p>
        </w:tc>
      </w:tr>
      <w:tr w:rsidR="006E4E36" w:rsidRPr="00D77840" w14:paraId="0C6B0CC1" w14:textId="77777777" w:rsidTr="00D77840">
        <w:trPr>
          <w:trHeight w:val="233"/>
        </w:trPr>
        <w:tc>
          <w:tcPr>
            <w:tcW w:w="1809" w:type="dxa"/>
          </w:tcPr>
          <w:p w14:paraId="67D1B97B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73C59A24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1087</w:t>
            </w:r>
          </w:p>
        </w:tc>
        <w:tc>
          <w:tcPr>
            <w:tcW w:w="1843" w:type="dxa"/>
          </w:tcPr>
          <w:p w14:paraId="7EB75DF2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716</w:t>
            </w:r>
          </w:p>
        </w:tc>
        <w:tc>
          <w:tcPr>
            <w:tcW w:w="2126" w:type="dxa"/>
          </w:tcPr>
          <w:p w14:paraId="5B9C0B5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66 (53-77)</w:t>
            </w:r>
          </w:p>
        </w:tc>
      </w:tr>
      <w:tr w:rsidR="006E4E36" w:rsidRPr="00D77840" w14:paraId="633567AB" w14:textId="77777777" w:rsidTr="00D77840">
        <w:trPr>
          <w:trHeight w:val="233"/>
        </w:trPr>
        <w:tc>
          <w:tcPr>
            <w:tcW w:w="1809" w:type="dxa"/>
          </w:tcPr>
          <w:p w14:paraId="01D4F1ED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6151D235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1634</w:t>
            </w:r>
          </w:p>
        </w:tc>
        <w:tc>
          <w:tcPr>
            <w:tcW w:w="1843" w:type="dxa"/>
          </w:tcPr>
          <w:p w14:paraId="1AFA358B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1084</w:t>
            </w:r>
          </w:p>
        </w:tc>
        <w:tc>
          <w:tcPr>
            <w:tcW w:w="2126" w:type="dxa"/>
          </w:tcPr>
          <w:p w14:paraId="0BE4CA6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66 (56-75)</w:t>
            </w:r>
          </w:p>
        </w:tc>
      </w:tr>
      <w:tr w:rsidR="006E4E36" w:rsidRPr="00D77840" w14:paraId="5E8CA450" w14:textId="77777777" w:rsidTr="00D77840">
        <w:trPr>
          <w:trHeight w:val="233"/>
        </w:trPr>
        <w:tc>
          <w:tcPr>
            <w:tcW w:w="7763" w:type="dxa"/>
            <w:gridSpan w:val="4"/>
            <w:shd w:val="clear" w:color="auto" w:fill="F2F2F2" w:themeFill="background1" w:themeFillShade="F2"/>
          </w:tcPr>
          <w:p w14:paraId="12D7094E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Tomou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4 dozes de QPS</w:t>
            </w:r>
          </w:p>
        </w:tc>
      </w:tr>
      <w:tr w:rsidR="006E4E36" w:rsidRPr="00D77840" w14:paraId="46F54F2E" w14:textId="77777777" w:rsidTr="00D77840">
        <w:trPr>
          <w:trHeight w:val="233"/>
        </w:trPr>
        <w:tc>
          <w:tcPr>
            <w:tcW w:w="1809" w:type="dxa"/>
          </w:tcPr>
          <w:p w14:paraId="54888CFE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595D6C0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547</w:t>
            </w:r>
          </w:p>
        </w:tc>
        <w:tc>
          <w:tcPr>
            <w:tcW w:w="1843" w:type="dxa"/>
          </w:tcPr>
          <w:p w14:paraId="305C3B7F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126" w:type="dxa"/>
          </w:tcPr>
          <w:p w14:paraId="5D63565E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19 (12-30)</w:t>
            </w:r>
          </w:p>
        </w:tc>
      </w:tr>
      <w:tr w:rsidR="006E4E36" w:rsidRPr="00D77840" w14:paraId="64091BC7" w14:textId="77777777" w:rsidTr="00D77840">
        <w:trPr>
          <w:trHeight w:val="233"/>
        </w:trPr>
        <w:tc>
          <w:tcPr>
            <w:tcW w:w="1809" w:type="dxa"/>
          </w:tcPr>
          <w:p w14:paraId="4BEB7B4A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3E5AF1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1087</w:t>
            </w:r>
          </w:p>
        </w:tc>
        <w:tc>
          <w:tcPr>
            <w:tcW w:w="1843" w:type="dxa"/>
          </w:tcPr>
          <w:p w14:paraId="3D7A935E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2126" w:type="dxa"/>
          </w:tcPr>
          <w:p w14:paraId="227455B7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45(33-57)</w:t>
            </w:r>
          </w:p>
        </w:tc>
      </w:tr>
      <w:tr w:rsidR="006E4E36" w:rsidRPr="00D77840" w14:paraId="30ED5454" w14:textId="77777777" w:rsidTr="00D77840">
        <w:trPr>
          <w:trHeight w:val="233"/>
        </w:trPr>
        <w:tc>
          <w:tcPr>
            <w:tcW w:w="1809" w:type="dxa"/>
          </w:tcPr>
          <w:p w14:paraId="4C7B9A60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3CDE431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1634</w:t>
            </w:r>
          </w:p>
        </w:tc>
        <w:tc>
          <w:tcPr>
            <w:tcW w:w="1843" w:type="dxa"/>
          </w:tcPr>
          <w:p w14:paraId="35C0D0FA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589</w:t>
            </w:r>
          </w:p>
        </w:tc>
        <w:tc>
          <w:tcPr>
            <w:tcW w:w="2126" w:type="dxa"/>
          </w:tcPr>
          <w:p w14:paraId="411DD7D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39(30-33)</w:t>
            </w:r>
          </w:p>
        </w:tc>
      </w:tr>
    </w:tbl>
    <w:p w14:paraId="1BC8E778" w14:textId="77777777" w:rsidR="006E4E36" w:rsidRPr="00D77840" w:rsidRDefault="006E4E36" w:rsidP="006E4E36">
      <w:pPr>
        <w:spacing w:after="200" w:line="276" w:lineRule="auto"/>
        <w:jc w:val="both"/>
        <w:rPr>
          <w:rFonts w:eastAsia="Calibri"/>
          <w:i/>
          <w:sz w:val="22"/>
          <w:szCs w:val="22"/>
        </w:rPr>
      </w:pPr>
    </w:p>
    <w:p w14:paraId="0564AEFA" w14:textId="77777777" w:rsidR="006E4E36" w:rsidRPr="00D77840" w:rsidRDefault="006E4E36" w:rsidP="006E4E36">
      <w:pPr>
        <w:tabs>
          <w:tab w:val="left" w:pos="270"/>
        </w:tabs>
        <w:spacing w:after="200" w:line="276" w:lineRule="auto"/>
        <w:jc w:val="both"/>
        <w:rPr>
          <w:rFonts w:eastAsia="Calibri"/>
          <w:noProof/>
          <w:sz w:val="22"/>
          <w:szCs w:val="22"/>
        </w:rPr>
      </w:pPr>
    </w:p>
    <w:p w14:paraId="02997222" w14:textId="77777777" w:rsidR="006E4E36" w:rsidRPr="00D77840" w:rsidRDefault="006E4E36" w:rsidP="006E4E36">
      <w:pPr>
        <w:rPr>
          <w:sz w:val="22"/>
          <w:szCs w:val="22"/>
        </w:rPr>
      </w:pPr>
    </w:p>
    <w:p w14:paraId="53BC3680" w14:textId="77777777" w:rsidR="006E4E36" w:rsidRPr="00D77840" w:rsidRDefault="006E4E36" w:rsidP="006E4E36">
      <w:pPr>
        <w:rPr>
          <w:sz w:val="22"/>
          <w:szCs w:val="22"/>
        </w:rPr>
      </w:pPr>
    </w:p>
    <w:p w14:paraId="7683B686" w14:textId="77777777" w:rsidR="006E4E36" w:rsidRPr="00D77840" w:rsidRDefault="006E4E36" w:rsidP="006E4E36">
      <w:pPr>
        <w:rPr>
          <w:sz w:val="22"/>
          <w:szCs w:val="22"/>
        </w:rPr>
      </w:pPr>
    </w:p>
    <w:p w14:paraId="35FE2459" w14:textId="77777777" w:rsidR="006E4E36" w:rsidRPr="00D77840" w:rsidRDefault="006E4E36" w:rsidP="006E4E36">
      <w:pPr>
        <w:rPr>
          <w:sz w:val="22"/>
          <w:szCs w:val="22"/>
        </w:rPr>
      </w:pPr>
    </w:p>
    <w:p w14:paraId="71C532EF" w14:textId="77777777" w:rsidR="006E4E36" w:rsidRPr="00D77840" w:rsidRDefault="006E4E36" w:rsidP="006E4E36">
      <w:pPr>
        <w:rPr>
          <w:sz w:val="22"/>
          <w:szCs w:val="22"/>
        </w:rPr>
      </w:pPr>
    </w:p>
    <w:p w14:paraId="353FFB67" w14:textId="77777777" w:rsidR="006E4E36" w:rsidRPr="00D77840" w:rsidRDefault="006E4E36" w:rsidP="006E4E36">
      <w:pPr>
        <w:rPr>
          <w:sz w:val="22"/>
          <w:szCs w:val="22"/>
        </w:rPr>
      </w:pPr>
    </w:p>
    <w:p w14:paraId="729C6C91" w14:textId="77777777" w:rsidR="006E4E36" w:rsidRPr="00D77840" w:rsidRDefault="006E4E36" w:rsidP="006E4E36">
      <w:pPr>
        <w:rPr>
          <w:sz w:val="22"/>
          <w:szCs w:val="22"/>
        </w:rPr>
      </w:pPr>
    </w:p>
    <w:p w14:paraId="75FDE1D2" w14:textId="77777777" w:rsidR="006E4E36" w:rsidRPr="00D77840" w:rsidRDefault="006E4E36" w:rsidP="006E4E36">
      <w:pPr>
        <w:rPr>
          <w:sz w:val="22"/>
          <w:szCs w:val="22"/>
        </w:rPr>
      </w:pPr>
    </w:p>
    <w:p w14:paraId="27CD2BE7" w14:textId="77777777" w:rsidR="006E4E36" w:rsidRPr="00D77840" w:rsidRDefault="006E4E36" w:rsidP="006E4E36">
      <w:pPr>
        <w:spacing w:after="200" w:line="276" w:lineRule="auto"/>
        <w:ind w:left="720"/>
        <w:contextualSpacing/>
        <w:jc w:val="both"/>
        <w:rPr>
          <w:rFonts w:eastAsia="Calibri"/>
          <w:i/>
          <w:sz w:val="22"/>
          <w:szCs w:val="22"/>
        </w:rPr>
      </w:pPr>
    </w:p>
    <w:p w14:paraId="051A0514" w14:textId="77777777" w:rsidR="006E4E36" w:rsidRPr="00D77840" w:rsidRDefault="006E4E36" w:rsidP="006E4E36">
      <w:pPr>
        <w:spacing w:after="200" w:line="276" w:lineRule="auto"/>
        <w:ind w:left="720"/>
        <w:contextualSpacing/>
        <w:jc w:val="both"/>
        <w:rPr>
          <w:rFonts w:eastAsia="Calibri"/>
          <w:i/>
          <w:sz w:val="22"/>
          <w:szCs w:val="22"/>
        </w:rPr>
      </w:pPr>
    </w:p>
    <w:p w14:paraId="363DDB32" w14:textId="1AF3F559" w:rsidR="006E4E36" w:rsidRPr="00D77840" w:rsidRDefault="006E4E36" w:rsidP="006E4E36">
      <w:pPr>
        <w:rPr>
          <w:rFonts w:eastAsia="Calibri"/>
          <w:i/>
          <w:sz w:val="22"/>
          <w:szCs w:val="22"/>
        </w:rPr>
        <w:sectPr w:rsidR="006E4E36" w:rsidRPr="00D77840" w:rsidSect="006E4E36">
          <w:footerReference w:type="default" r:id="rId25"/>
          <w:pgSz w:w="11906" w:h="16838"/>
          <w:pgMar w:top="720" w:right="1800" w:bottom="720" w:left="1418" w:header="709" w:footer="709" w:gutter="0"/>
          <w:cols w:space="708"/>
          <w:docGrid w:linePitch="360"/>
        </w:sectPr>
      </w:pPr>
      <w:r w:rsidRPr="00D77840">
        <w:rPr>
          <w:rFonts w:eastAsia="Calibri"/>
          <w:i/>
          <w:sz w:val="22"/>
          <w:szCs w:val="22"/>
        </w:rPr>
        <w:br w:type="page"/>
      </w:r>
    </w:p>
    <w:p w14:paraId="724852C5" w14:textId="7E4D5174" w:rsidR="006E4E36" w:rsidRPr="000527B9" w:rsidRDefault="000527B9" w:rsidP="006E4E36">
      <w:pPr>
        <w:spacing w:before="240" w:line="360" w:lineRule="auto"/>
        <w:rPr>
          <w:i/>
        </w:rPr>
      </w:pPr>
      <w:r w:rsidRPr="000527B9">
        <w:rPr>
          <w:i/>
        </w:rPr>
        <w:lastRenderedPageBreak/>
        <w:t xml:space="preserve">         </w:t>
      </w:r>
      <w:proofErr w:type="spellStart"/>
      <w:r w:rsidR="006E4E36" w:rsidRPr="000527B9">
        <w:rPr>
          <w:i/>
        </w:rPr>
        <w:t>Tabela</w:t>
      </w:r>
      <w:proofErr w:type="spellEnd"/>
      <w:r w:rsidR="006E4E36" w:rsidRPr="000527B9">
        <w:rPr>
          <w:i/>
        </w:rPr>
        <w:t xml:space="preserve"> 3. </w:t>
      </w:r>
      <w:proofErr w:type="spellStart"/>
      <w:r w:rsidR="006E4E36" w:rsidRPr="000527B9">
        <w:rPr>
          <w:i/>
        </w:rPr>
        <w:t>Proporção</w:t>
      </w:r>
      <w:proofErr w:type="spellEnd"/>
      <w:r w:rsidR="006E4E36" w:rsidRPr="000527B9">
        <w:rPr>
          <w:i/>
        </w:rPr>
        <w:t xml:space="preserve"> de </w:t>
      </w:r>
      <w:proofErr w:type="spellStart"/>
      <w:r w:rsidR="006E4E36" w:rsidRPr="000527B9">
        <w:rPr>
          <w:i/>
        </w:rPr>
        <w:t>crianças</w:t>
      </w:r>
      <w:proofErr w:type="spellEnd"/>
      <w:r w:rsidR="006E4E36" w:rsidRPr="000527B9">
        <w:rPr>
          <w:i/>
        </w:rPr>
        <w:t xml:space="preserve"> dos 3 </w:t>
      </w:r>
      <w:proofErr w:type="spellStart"/>
      <w:r w:rsidR="006E4E36" w:rsidRPr="000527B9">
        <w:rPr>
          <w:i/>
        </w:rPr>
        <w:t>aos</w:t>
      </w:r>
      <w:proofErr w:type="spellEnd"/>
      <w:r w:rsidR="006E4E36" w:rsidRPr="000527B9">
        <w:rPr>
          <w:i/>
        </w:rPr>
        <w:t xml:space="preserve"> 59 </w:t>
      </w:r>
      <w:proofErr w:type="spellStart"/>
      <w:r w:rsidR="006E4E36" w:rsidRPr="000527B9">
        <w:rPr>
          <w:i/>
        </w:rPr>
        <w:t>me</w:t>
      </w:r>
      <w:r>
        <w:rPr>
          <w:i/>
        </w:rPr>
        <w:t>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tomaram</w:t>
      </w:r>
      <w:proofErr w:type="spellEnd"/>
      <w:r>
        <w:rPr>
          <w:i/>
        </w:rPr>
        <w:t xml:space="preserve"> QPS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setor</w:t>
      </w:r>
      <w:proofErr w:type="spellEnd"/>
      <w:r>
        <w:rPr>
          <w:i/>
        </w:rPr>
        <w:t>.</w:t>
      </w:r>
    </w:p>
    <w:tbl>
      <w:tblPr>
        <w:tblStyle w:val="Tabelacomgrelha"/>
        <w:tblpPr w:leftFromText="141" w:rightFromText="141" w:vertAnchor="page" w:horzAnchor="margin" w:tblpXSpec="center" w:tblpY="2143"/>
        <w:tblW w:w="15226" w:type="dxa"/>
        <w:tblLayout w:type="fixed"/>
        <w:tblLook w:val="04A0" w:firstRow="1" w:lastRow="0" w:firstColumn="1" w:lastColumn="0" w:noHBand="0" w:noVBand="1"/>
      </w:tblPr>
      <w:tblGrid>
        <w:gridCol w:w="1271"/>
        <w:gridCol w:w="1136"/>
        <w:gridCol w:w="1132"/>
        <w:gridCol w:w="1418"/>
        <w:gridCol w:w="1197"/>
        <w:gridCol w:w="1134"/>
        <w:gridCol w:w="1134"/>
        <w:gridCol w:w="1134"/>
        <w:gridCol w:w="1134"/>
        <w:gridCol w:w="1134"/>
        <w:gridCol w:w="1134"/>
        <w:gridCol w:w="1276"/>
        <w:gridCol w:w="992"/>
      </w:tblGrid>
      <w:tr w:rsidR="000527B9" w:rsidRPr="000527B9" w14:paraId="4D0184E8" w14:textId="77777777" w:rsidTr="001E7382">
        <w:trPr>
          <w:trHeight w:val="129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5E49AB88" w14:textId="77777777" w:rsidR="000527B9" w:rsidRPr="000527B9" w:rsidRDefault="000527B9" w:rsidP="000527B9">
            <w:pPr>
              <w:rPr>
                <w:b/>
                <w:sz w:val="20"/>
                <w:szCs w:val="20"/>
              </w:rPr>
            </w:pPr>
            <w:proofErr w:type="spellStart"/>
            <w:r w:rsidRPr="000527B9">
              <w:rPr>
                <w:b/>
                <w:sz w:val="20"/>
                <w:szCs w:val="20"/>
              </w:rPr>
              <w:t>Sectores</w:t>
            </w:r>
            <w:proofErr w:type="spellEnd"/>
          </w:p>
          <w:p w14:paraId="4B466423" w14:textId="77777777" w:rsidR="000527B9" w:rsidRPr="000527B9" w:rsidRDefault="000527B9" w:rsidP="000527B9">
            <w:pPr>
              <w:rPr>
                <w:sz w:val="20"/>
                <w:szCs w:val="20"/>
              </w:rPr>
            </w:pPr>
          </w:p>
        </w:tc>
        <w:tc>
          <w:tcPr>
            <w:tcW w:w="13955" w:type="dxa"/>
            <w:gridSpan w:val="12"/>
            <w:shd w:val="clear" w:color="auto" w:fill="D9D9D9" w:themeFill="background1" w:themeFillShade="D9"/>
          </w:tcPr>
          <w:p w14:paraId="667C637C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0527B9">
              <w:rPr>
                <w:b/>
                <w:sz w:val="20"/>
                <w:szCs w:val="20"/>
              </w:rPr>
              <w:t>criança</w:t>
            </w:r>
            <w:proofErr w:type="spellEnd"/>
            <w:r w:rsidRPr="000527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27B9">
              <w:rPr>
                <w:b/>
                <w:sz w:val="20"/>
                <w:szCs w:val="20"/>
              </w:rPr>
              <w:t>recebeu</w:t>
            </w:r>
            <w:proofErr w:type="spellEnd"/>
            <w:r w:rsidRPr="000527B9">
              <w:rPr>
                <w:b/>
                <w:sz w:val="20"/>
                <w:szCs w:val="20"/>
              </w:rPr>
              <w:t xml:space="preserve"> QPS</w:t>
            </w:r>
          </w:p>
        </w:tc>
      </w:tr>
      <w:tr w:rsidR="000527B9" w:rsidRPr="000527B9" w14:paraId="590A007C" w14:textId="77777777" w:rsidTr="001E7382">
        <w:tc>
          <w:tcPr>
            <w:tcW w:w="1271" w:type="dxa"/>
            <w:vMerge/>
            <w:shd w:val="clear" w:color="auto" w:fill="D9D9D9" w:themeFill="background1" w:themeFillShade="D9"/>
          </w:tcPr>
          <w:p w14:paraId="4E549198" w14:textId="77777777" w:rsidR="000527B9" w:rsidRPr="000527B9" w:rsidRDefault="000527B9" w:rsidP="000527B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D6261D7" w14:textId="64F0009D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27B9">
              <w:rPr>
                <w:b/>
                <w:sz w:val="20"/>
                <w:szCs w:val="20"/>
              </w:rPr>
              <w:t>Pelo</w:t>
            </w:r>
            <w:proofErr w:type="spellEnd"/>
            <w:r w:rsidRPr="000527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27B9">
              <w:rPr>
                <w:b/>
                <w:sz w:val="20"/>
                <w:szCs w:val="20"/>
              </w:rPr>
              <w:t>menos</w:t>
            </w:r>
            <w:proofErr w:type="spellEnd"/>
            <w:r w:rsidRPr="000527B9">
              <w:rPr>
                <w:b/>
                <w:sz w:val="20"/>
                <w:szCs w:val="20"/>
              </w:rPr>
              <w:t xml:space="preserve"> 1 </w:t>
            </w:r>
            <w:proofErr w:type="spellStart"/>
            <w:r w:rsidRPr="000527B9">
              <w:rPr>
                <w:b/>
                <w:sz w:val="20"/>
                <w:szCs w:val="20"/>
              </w:rPr>
              <w:t>vez</w:t>
            </w:r>
            <w:proofErr w:type="spellEnd"/>
          </w:p>
        </w:tc>
        <w:tc>
          <w:tcPr>
            <w:tcW w:w="2615" w:type="dxa"/>
            <w:gridSpan w:val="2"/>
            <w:shd w:val="clear" w:color="auto" w:fill="D9D9D9" w:themeFill="background1" w:themeFillShade="D9"/>
          </w:tcPr>
          <w:p w14:paraId="625044FA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27B9">
              <w:rPr>
                <w:b/>
                <w:sz w:val="20"/>
                <w:szCs w:val="20"/>
              </w:rPr>
              <w:t>Em</w:t>
            </w:r>
            <w:proofErr w:type="spellEnd"/>
            <w:r w:rsidRPr="000527B9">
              <w:rPr>
                <w:b/>
                <w:sz w:val="20"/>
                <w:szCs w:val="20"/>
              </w:rPr>
              <w:t xml:space="preserve"> Agosto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3C731CC9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27B9">
              <w:rPr>
                <w:b/>
                <w:sz w:val="20"/>
                <w:szCs w:val="20"/>
              </w:rPr>
              <w:t>Em</w:t>
            </w:r>
            <w:proofErr w:type="spellEnd"/>
            <w:r w:rsidRPr="000527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27B9">
              <w:rPr>
                <w:b/>
                <w:sz w:val="20"/>
                <w:szCs w:val="20"/>
              </w:rPr>
              <w:t>Setembro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7242F6D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27B9">
              <w:rPr>
                <w:b/>
                <w:sz w:val="20"/>
                <w:szCs w:val="20"/>
              </w:rPr>
              <w:t>Em</w:t>
            </w:r>
            <w:proofErr w:type="spellEnd"/>
            <w:r w:rsidRPr="000527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27B9">
              <w:rPr>
                <w:b/>
                <w:sz w:val="20"/>
                <w:szCs w:val="20"/>
              </w:rPr>
              <w:t>Outubro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323C2B5C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27B9">
              <w:rPr>
                <w:b/>
                <w:sz w:val="20"/>
                <w:szCs w:val="20"/>
              </w:rPr>
              <w:t>Em</w:t>
            </w:r>
            <w:proofErr w:type="spellEnd"/>
            <w:r w:rsidRPr="000527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27B9">
              <w:rPr>
                <w:b/>
                <w:sz w:val="20"/>
                <w:szCs w:val="20"/>
              </w:rPr>
              <w:t>Novembro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9583C31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4 doses</w:t>
            </w:r>
          </w:p>
        </w:tc>
      </w:tr>
      <w:tr w:rsidR="000527B9" w:rsidRPr="000527B9" w14:paraId="2B76A10C" w14:textId="77777777" w:rsidTr="001E7382">
        <w:trPr>
          <w:trHeight w:val="293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6FC18955" w14:textId="77777777" w:rsidR="000527B9" w:rsidRPr="000527B9" w:rsidRDefault="000527B9" w:rsidP="000527B9">
            <w:pPr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14:paraId="6EBE7E7B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%(IC)</w:t>
            </w:r>
          </w:p>
        </w:tc>
        <w:tc>
          <w:tcPr>
            <w:tcW w:w="1132" w:type="dxa"/>
          </w:tcPr>
          <w:p w14:paraId="1D073796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n /N</w:t>
            </w:r>
          </w:p>
        </w:tc>
        <w:tc>
          <w:tcPr>
            <w:tcW w:w="1418" w:type="dxa"/>
          </w:tcPr>
          <w:p w14:paraId="38EC358E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%(IC)</w:t>
            </w:r>
          </w:p>
        </w:tc>
        <w:tc>
          <w:tcPr>
            <w:tcW w:w="1197" w:type="dxa"/>
          </w:tcPr>
          <w:p w14:paraId="58CF6E0A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n /N</w:t>
            </w:r>
          </w:p>
        </w:tc>
        <w:tc>
          <w:tcPr>
            <w:tcW w:w="1134" w:type="dxa"/>
          </w:tcPr>
          <w:p w14:paraId="28BD4D3A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%(IC)</w:t>
            </w:r>
          </w:p>
        </w:tc>
        <w:tc>
          <w:tcPr>
            <w:tcW w:w="1134" w:type="dxa"/>
          </w:tcPr>
          <w:p w14:paraId="01486A83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n /N</w:t>
            </w:r>
          </w:p>
        </w:tc>
        <w:tc>
          <w:tcPr>
            <w:tcW w:w="1134" w:type="dxa"/>
          </w:tcPr>
          <w:p w14:paraId="522ADF28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%(IC)</w:t>
            </w:r>
          </w:p>
        </w:tc>
        <w:tc>
          <w:tcPr>
            <w:tcW w:w="1134" w:type="dxa"/>
          </w:tcPr>
          <w:p w14:paraId="51BFEAE1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n /N</w:t>
            </w:r>
          </w:p>
        </w:tc>
        <w:tc>
          <w:tcPr>
            <w:tcW w:w="1134" w:type="dxa"/>
          </w:tcPr>
          <w:p w14:paraId="4AA2ADE0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%(IC)</w:t>
            </w:r>
          </w:p>
        </w:tc>
        <w:tc>
          <w:tcPr>
            <w:tcW w:w="1134" w:type="dxa"/>
          </w:tcPr>
          <w:p w14:paraId="5DF5590B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n /N</w:t>
            </w:r>
          </w:p>
        </w:tc>
        <w:tc>
          <w:tcPr>
            <w:tcW w:w="1276" w:type="dxa"/>
          </w:tcPr>
          <w:p w14:paraId="2865DFB4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%(IC)</w:t>
            </w:r>
          </w:p>
        </w:tc>
        <w:tc>
          <w:tcPr>
            <w:tcW w:w="992" w:type="dxa"/>
          </w:tcPr>
          <w:p w14:paraId="6743B4A9" w14:textId="77777777" w:rsidR="000527B9" w:rsidRPr="000527B9" w:rsidRDefault="000527B9" w:rsidP="000527B9">
            <w:pPr>
              <w:jc w:val="center"/>
              <w:rPr>
                <w:b/>
                <w:sz w:val="20"/>
                <w:szCs w:val="20"/>
              </w:rPr>
            </w:pPr>
            <w:r w:rsidRPr="000527B9">
              <w:rPr>
                <w:b/>
                <w:sz w:val="20"/>
                <w:szCs w:val="20"/>
              </w:rPr>
              <w:t>n /N</w:t>
            </w:r>
          </w:p>
        </w:tc>
      </w:tr>
      <w:tr w:rsidR="000527B9" w:rsidRPr="000527B9" w14:paraId="40D10753" w14:textId="77777777" w:rsidTr="001E7382">
        <w:tc>
          <w:tcPr>
            <w:tcW w:w="1271" w:type="dxa"/>
          </w:tcPr>
          <w:p w14:paraId="010D012F" w14:textId="77777777" w:rsidR="000527B9" w:rsidRPr="000527B9" w:rsidRDefault="000527B9" w:rsidP="000527B9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0527B9">
              <w:rPr>
                <w:sz w:val="20"/>
                <w:szCs w:val="20"/>
              </w:rPr>
              <w:t>Bafatá</w:t>
            </w:r>
            <w:proofErr w:type="spellEnd"/>
            <w:r w:rsidRPr="0005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14:paraId="6AF327E9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97(93-99)</w:t>
            </w:r>
          </w:p>
        </w:tc>
        <w:tc>
          <w:tcPr>
            <w:tcW w:w="1132" w:type="dxa"/>
          </w:tcPr>
          <w:p w14:paraId="0D4F0C8F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181/186</w:t>
            </w:r>
          </w:p>
        </w:tc>
        <w:tc>
          <w:tcPr>
            <w:tcW w:w="1418" w:type="dxa"/>
          </w:tcPr>
          <w:p w14:paraId="2CA19328" w14:textId="2B930F49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68</w:t>
            </w:r>
            <w:r w:rsidR="001E7382">
              <w:rPr>
                <w:sz w:val="20"/>
                <w:szCs w:val="20"/>
              </w:rPr>
              <w:t xml:space="preserve"> </w:t>
            </w:r>
            <w:r w:rsidRPr="000527B9">
              <w:rPr>
                <w:sz w:val="20"/>
                <w:szCs w:val="20"/>
              </w:rPr>
              <w:t>(58-77)</w:t>
            </w:r>
          </w:p>
        </w:tc>
        <w:tc>
          <w:tcPr>
            <w:tcW w:w="1197" w:type="dxa"/>
          </w:tcPr>
          <w:p w14:paraId="4D972AC4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127/186</w:t>
            </w:r>
          </w:p>
        </w:tc>
        <w:tc>
          <w:tcPr>
            <w:tcW w:w="1134" w:type="dxa"/>
          </w:tcPr>
          <w:p w14:paraId="3B5074C0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75(70-80)</w:t>
            </w:r>
          </w:p>
        </w:tc>
        <w:tc>
          <w:tcPr>
            <w:tcW w:w="1134" w:type="dxa"/>
          </w:tcPr>
          <w:p w14:paraId="189BB189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140/186</w:t>
            </w:r>
          </w:p>
        </w:tc>
        <w:tc>
          <w:tcPr>
            <w:tcW w:w="1134" w:type="dxa"/>
          </w:tcPr>
          <w:p w14:paraId="27F688B2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67(59-74)</w:t>
            </w:r>
          </w:p>
        </w:tc>
        <w:tc>
          <w:tcPr>
            <w:tcW w:w="1134" w:type="dxa"/>
          </w:tcPr>
          <w:p w14:paraId="37E6E9C9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124/186</w:t>
            </w:r>
          </w:p>
        </w:tc>
        <w:tc>
          <w:tcPr>
            <w:tcW w:w="1134" w:type="dxa"/>
          </w:tcPr>
          <w:p w14:paraId="30A384AF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52(43-61)</w:t>
            </w:r>
          </w:p>
        </w:tc>
        <w:tc>
          <w:tcPr>
            <w:tcW w:w="1134" w:type="dxa"/>
          </w:tcPr>
          <w:p w14:paraId="0C25FE0D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97/186</w:t>
            </w:r>
          </w:p>
        </w:tc>
        <w:tc>
          <w:tcPr>
            <w:tcW w:w="1276" w:type="dxa"/>
          </w:tcPr>
          <w:p w14:paraId="288FEF59" w14:textId="1D7AC916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27 (22-34)</w:t>
            </w:r>
          </w:p>
        </w:tc>
        <w:tc>
          <w:tcPr>
            <w:tcW w:w="992" w:type="dxa"/>
          </w:tcPr>
          <w:p w14:paraId="34DDECC5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51/186</w:t>
            </w:r>
          </w:p>
        </w:tc>
      </w:tr>
      <w:tr w:rsidR="000527B9" w:rsidRPr="000527B9" w14:paraId="54662D00" w14:textId="77777777" w:rsidTr="001E7382">
        <w:tc>
          <w:tcPr>
            <w:tcW w:w="1271" w:type="dxa"/>
          </w:tcPr>
          <w:p w14:paraId="2E12D91D" w14:textId="77777777" w:rsidR="000527B9" w:rsidRPr="000527B9" w:rsidRDefault="000527B9" w:rsidP="000527B9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0527B9">
              <w:rPr>
                <w:sz w:val="20"/>
                <w:szCs w:val="20"/>
              </w:rPr>
              <w:t>Bambadinca</w:t>
            </w:r>
            <w:proofErr w:type="spellEnd"/>
          </w:p>
        </w:tc>
        <w:tc>
          <w:tcPr>
            <w:tcW w:w="1136" w:type="dxa"/>
          </w:tcPr>
          <w:p w14:paraId="241FFED6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14:paraId="7A800E49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33/33</w:t>
            </w:r>
          </w:p>
        </w:tc>
        <w:tc>
          <w:tcPr>
            <w:tcW w:w="1418" w:type="dxa"/>
          </w:tcPr>
          <w:p w14:paraId="1DB10FB7" w14:textId="17B5914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24</w:t>
            </w:r>
            <w:r w:rsidR="001E7382">
              <w:rPr>
                <w:sz w:val="20"/>
                <w:szCs w:val="20"/>
              </w:rPr>
              <w:t xml:space="preserve"> </w:t>
            </w:r>
            <w:r w:rsidRPr="000527B9">
              <w:rPr>
                <w:sz w:val="20"/>
                <w:szCs w:val="20"/>
              </w:rPr>
              <w:t>(2.7-84)</w:t>
            </w:r>
          </w:p>
        </w:tc>
        <w:tc>
          <w:tcPr>
            <w:tcW w:w="1197" w:type="dxa"/>
          </w:tcPr>
          <w:p w14:paraId="2CB4A970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9/33</w:t>
            </w:r>
          </w:p>
        </w:tc>
        <w:tc>
          <w:tcPr>
            <w:tcW w:w="1134" w:type="dxa"/>
          </w:tcPr>
          <w:p w14:paraId="29D4EBE1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85(62-95)</w:t>
            </w:r>
          </w:p>
        </w:tc>
        <w:tc>
          <w:tcPr>
            <w:tcW w:w="1134" w:type="dxa"/>
          </w:tcPr>
          <w:p w14:paraId="6869E76F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28/33</w:t>
            </w:r>
          </w:p>
        </w:tc>
        <w:tc>
          <w:tcPr>
            <w:tcW w:w="1134" w:type="dxa"/>
          </w:tcPr>
          <w:p w14:paraId="41E07F37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85(45-97)</w:t>
            </w:r>
          </w:p>
        </w:tc>
        <w:tc>
          <w:tcPr>
            <w:tcW w:w="1134" w:type="dxa"/>
          </w:tcPr>
          <w:p w14:paraId="5C7D3E6A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28/33</w:t>
            </w:r>
          </w:p>
        </w:tc>
        <w:tc>
          <w:tcPr>
            <w:tcW w:w="1134" w:type="dxa"/>
          </w:tcPr>
          <w:p w14:paraId="4BD055C1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70(66-73)</w:t>
            </w:r>
          </w:p>
        </w:tc>
        <w:tc>
          <w:tcPr>
            <w:tcW w:w="1134" w:type="dxa"/>
          </w:tcPr>
          <w:p w14:paraId="1276A083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23/33</w:t>
            </w:r>
          </w:p>
        </w:tc>
        <w:tc>
          <w:tcPr>
            <w:tcW w:w="1276" w:type="dxa"/>
          </w:tcPr>
          <w:p w14:paraId="6BF87B6F" w14:textId="4444C65D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9.1 (2.5-28)</w:t>
            </w:r>
          </w:p>
        </w:tc>
        <w:tc>
          <w:tcPr>
            <w:tcW w:w="992" w:type="dxa"/>
          </w:tcPr>
          <w:p w14:paraId="36A433DB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3/33</w:t>
            </w:r>
          </w:p>
        </w:tc>
      </w:tr>
      <w:tr w:rsidR="000527B9" w:rsidRPr="000527B9" w14:paraId="326B3DD0" w14:textId="77777777" w:rsidTr="001E7382">
        <w:tc>
          <w:tcPr>
            <w:tcW w:w="1271" w:type="dxa"/>
          </w:tcPr>
          <w:p w14:paraId="6ED94E09" w14:textId="77777777" w:rsidR="000527B9" w:rsidRPr="000527B9" w:rsidRDefault="000527B9" w:rsidP="000527B9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0527B9">
              <w:rPr>
                <w:sz w:val="20"/>
                <w:szCs w:val="20"/>
              </w:rPr>
              <w:t>Contuboel</w:t>
            </w:r>
            <w:proofErr w:type="spellEnd"/>
          </w:p>
        </w:tc>
        <w:tc>
          <w:tcPr>
            <w:tcW w:w="1136" w:type="dxa"/>
          </w:tcPr>
          <w:p w14:paraId="2193A4D6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91(57-99)</w:t>
            </w:r>
          </w:p>
        </w:tc>
        <w:tc>
          <w:tcPr>
            <w:tcW w:w="1132" w:type="dxa"/>
          </w:tcPr>
          <w:p w14:paraId="38275912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67/74</w:t>
            </w:r>
          </w:p>
        </w:tc>
        <w:tc>
          <w:tcPr>
            <w:tcW w:w="1418" w:type="dxa"/>
          </w:tcPr>
          <w:p w14:paraId="5890CB46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2.7(0.8-8.5)</w:t>
            </w:r>
          </w:p>
        </w:tc>
        <w:tc>
          <w:tcPr>
            <w:tcW w:w="1197" w:type="dxa"/>
          </w:tcPr>
          <w:p w14:paraId="45D31E10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2/74</w:t>
            </w:r>
          </w:p>
        </w:tc>
        <w:tc>
          <w:tcPr>
            <w:tcW w:w="1134" w:type="dxa"/>
          </w:tcPr>
          <w:p w14:paraId="4F35194A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55(40-70)</w:t>
            </w:r>
          </w:p>
        </w:tc>
        <w:tc>
          <w:tcPr>
            <w:tcW w:w="1134" w:type="dxa"/>
          </w:tcPr>
          <w:p w14:paraId="4317FEAE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41/74</w:t>
            </w:r>
          </w:p>
        </w:tc>
        <w:tc>
          <w:tcPr>
            <w:tcW w:w="1134" w:type="dxa"/>
          </w:tcPr>
          <w:p w14:paraId="0A92280A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61(25-88)</w:t>
            </w:r>
          </w:p>
        </w:tc>
        <w:tc>
          <w:tcPr>
            <w:tcW w:w="1134" w:type="dxa"/>
          </w:tcPr>
          <w:p w14:paraId="2416BE68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45/74</w:t>
            </w:r>
          </w:p>
        </w:tc>
        <w:tc>
          <w:tcPr>
            <w:tcW w:w="1134" w:type="dxa"/>
          </w:tcPr>
          <w:p w14:paraId="17936D28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65(43-82)</w:t>
            </w:r>
          </w:p>
        </w:tc>
        <w:tc>
          <w:tcPr>
            <w:tcW w:w="1134" w:type="dxa"/>
          </w:tcPr>
          <w:p w14:paraId="0DCF550D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48/74</w:t>
            </w:r>
          </w:p>
        </w:tc>
        <w:tc>
          <w:tcPr>
            <w:tcW w:w="1276" w:type="dxa"/>
          </w:tcPr>
          <w:p w14:paraId="65FE8C11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15058CA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0/74</w:t>
            </w:r>
          </w:p>
        </w:tc>
      </w:tr>
      <w:tr w:rsidR="000527B9" w:rsidRPr="000527B9" w14:paraId="24BC052C" w14:textId="77777777" w:rsidTr="001E7382">
        <w:tc>
          <w:tcPr>
            <w:tcW w:w="1271" w:type="dxa"/>
          </w:tcPr>
          <w:p w14:paraId="572F14ED" w14:textId="77777777" w:rsidR="000527B9" w:rsidRPr="000527B9" w:rsidRDefault="000527B9" w:rsidP="000527B9">
            <w:pPr>
              <w:tabs>
                <w:tab w:val="left" w:pos="536"/>
              </w:tabs>
              <w:spacing w:line="480" w:lineRule="auto"/>
              <w:rPr>
                <w:sz w:val="20"/>
                <w:szCs w:val="20"/>
              </w:rPr>
            </w:pPr>
            <w:proofErr w:type="spellStart"/>
            <w:r w:rsidRPr="000527B9">
              <w:rPr>
                <w:sz w:val="20"/>
                <w:szCs w:val="20"/>
              </w:rPr>
              <w:t>Cosse</w:t>
            </w:r>
            <w:proofErr w:type="spellEnd"/>
            <w:r w:rsidRPr="0005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14:paraId="4442A310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14:paraId="4B7663EB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78/78</w:t>
            </w:r>
          </w:p>
        </w:tc>
        <w:tc>
          <w:tcPr>
            <w:tcW w:w="1418" w:type="dxa"/>
          </w:tcPr>
          <w:p w14:paraId="17E416AD" w14:textId="77777777" w:rsidR="000527B9" w:rsidRPr="000527B9" w:rsidRDefault="000527B9" w:rsidP="000527B9">
            <w:pPr>
              <w:tabs>
                <w:tab w:val="left" w:pos="52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</w:tcPr>
          <w:p w14:paraId="24469855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0/78</w:t>
            </w:r>
          </w:p>
        </w:tc>
        <w:tc>
          <w:tcPr>
            <w:tcW w:w="1134" w:type="dxa"/>
          </w:tcPr>
          <w:p w14:paraId="434EB22C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92(88-95)</w:t>
            </w:r>
          </w:p>
        </w:tc>
        <w:tc>
          <w:tcPr>
            <w:tcW w:w="1134" w:type="dxa"/>
          </w:tcPr>
          <w:p w14:paraId="3D160BCA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72/78</w:t>
            </w:r>
          </w:p>
        </w:tc>
        <w:tc>
          <w:tcPr>
            <w:tcW w:w="1134" w:type="dxa"/>
          </w:tcPr>
          <w:p w14:paraId="11CF1B01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95(91-97)</w:t>
            </w:r>
          </w:p>
        </w:tc>
        <w:tc>
          <w:tcPr>
            <w:tcW w:w="1134" w:type="dxa"/>
          </w:tcPr>
          <w:p w14:paraId="514BA7F0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74/78</w:t>
            </w:r>
          </w:p>
        </w:tc>
        <w:tc>
          <w:tcPr>
            <w:tcW w:w="1134" w:type="dxa"/>
          </w:tcPr>
          <w:p w14:paraId="5E769354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94(90-96)</w:t>
            </w:r>
          </w:p>
        </w:tc>
        <w:tc>
          <w:tcPr>
            <w:tcW w:w="1134" w:type="dxa"/>
          </w:tcPr>
          <w:p w14:paraId="05FEE200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73/78</w:t>
            </w:r>
          </w:p>
        </w:tc>
        <w:tc>
          <w:tcPr>
            <w:tcW w:w="1276" w:type="dxa"/>
          </w:tcPr>
          <w:p w14:paraId="1E30BD5E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EDD8ECC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0/78</w:t>
            </w:r>
          </w:p>
        </w:tc>
      </w:tr>
      <w:tr w:rsidR="000527B9" w:rsidRPr="000527B9" w14:paraId="5F83DBD8" w14:textId="77777777" w:rsidTr="001E7382">
        <w:tc>
          <w:tcPr>
            <w:tcW w:w="1271" w:type="dxa"/>
          </w:tcPr>
          <w:p w14:paraId="5C1F3363" w14:textId="77777777" w:rsidR="000527B9" w:rsidRPr="000527B9" w:rsidRDefault="000527B9" w:rsidP="000527B9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0527B9">
              <w:rPr>
                <w:sz w:val="20"/>
                <w:szCs w:val="20"/>
              </w:rPr>
              <w:t>Gã-Mamudo</w:t>
            </w:r>
            <w:proofErr w:type="spellEnd"/>
          </w:p>
        </w:tc>
        <w:tc>
          <w:tcPr>
            <w:tcW w:w="1136" w:type="dxa"/>
          </w:tcPr>
          <w:p w14:paraId="340344F7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95(77-99)</w:t>
            </w:r>
          </w:p>
        </w:tc>
        <w:tc>
          <w:tcPr>
            <w:tcW w:w="1132" w:type="dxa"/>
          </w:tcPr>
          <w:p w14:paraId="7C799610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142/150</w:t>
            </w:r>
          </w:p>
        </w:tc>
        <w:tc>
          <w:tcPr>
            <w:tcW w:w="1418" w:type="dxa"/>
          </w:tcPr>
          <w:p w14:paraId="5F7ED7F3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75(49-91)</w:t>
            </w:r>
          </w:p>
        </w:tc>
        <w:tc>
          <w:tcPr>
            <w:tcW w:w="1197" w:type="dxa"/>
          </w:tcPr>
          <w:p w14:paraId="202F7419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113/150</w:t>
            </w:r>
          </w:p>
        </w:tc>
        <w:tc>
          <w:tcPr>
            <w:tcW w:w="1134" w:type="dxa"/>
          </w:tcPr>
          <w:p w14:paraId="5785AF5C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69(52-83)</w:t>
            </w:r>
          </w:p>
        </w:tc>
        <w:tc>
          <w:tcPr>
            <w:tcW w:w="1134" w:type="dxa"/>
          </w:tcPr>
          <w:p w14:paraId="3EA532D1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104/150</w:t>
            </w:r>
          </w:p>
        </w:tc>
        <w:tc>
          <w:tcPr>
            <w:tcW w:w="1134" w:type="dxa"/>
          </w:tcPr>
          <w:p w14:paraId="629B3FF5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57(40-73)</w:t>
            </w:r>
          </w:p>
        </w:tc>
        <w:tc>
          <w:tcPr>
            <w:tcW w:w="1134" w:type="dxa"/>
          </w:tcPr>
          <w:p w14:paraId="78F19781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86/150</w:t>
            </w:r>
          </w:p>
        </w:tc>
        <w:tc>
          <w:tcPr>
            <w:tcW w:w="1134" w:type="dxa"/>
          </w:tcPr>
          <w:p w14:paraId="674E3994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69(49-83)</w:t>
            </w:r>
          </w:p>
        </w:tc>
        <w:tc>
          <w:tcPr>
            <w:tcW w:w="1134" w:type="dxa"/>
          </w:tcPr>
          <w:p w14:paraId="3F03DD93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103/150</w:t>
            </w:r>
          </w:p>
        </w:tc>
        <w:tc>
          <w:tcPr>
            <w:tcW w:w="1276" w:type="dxa"/>
          </w:tcPr>
          <w:p w14:paraId="12581F15" w14:textId="0A8108AB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34 (17-57)</w:t>
            </w:r>
          </w:p>
        </w:tc>
        <w:tc>
          <w:tcPr>
            <w:tcW w:w="992" w:type="dxa"/>
          </w:tcPr>
          <w:p w14:paraId="59AD1177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51/150</w:t>
            </w:r>
          </w:p>
        </w:tc>
      </w:tr>
      <w:tr w:rsidR="000527B9" w:rsidRPr="000527B9" w14:paraId="70CBC598" w14:textId="77777777" w:rsidTr="001E7382">
        <w:tc>
          <w:tcPr>
            <w:tcW w:w="1271" w:type="dxa"/>
          </w:tcPr>
          <w:p w14:paraId="6095D099" w14:textId="77777777" w:rsidR="000527B9" w:rsidRPr="000527B9" w:rsidRDefault="000527B9" w:rsidP="000527B9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0527B9">
              <w:rPr>
                <w:sz w:val="20"/>
                <w:szCs w:val="20"/>
              </w:rPr>
              <w:t>Xitole</w:t>
            </w:r>
            <w:proofErr w:type="spellEnd"/>
            <w:r w:rsidRPr="0005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14:paraId="6E706355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14:paraId="689FA757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26/26</w:t>
            </w:r>
          </w:p>
        </w:tc>
        <w:tc>
          <w:tcPr>
            <w:tcW w:w="1418" w:type="dxa"/>
          </w:tcPr>
          <w:p w14:paraId="4FE3B15C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</w:tcPr>
          <w:p w14:paraId="6D1800D1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0/26</w:t>
            </w:r>
          </w:p>
        </w:tc>
        <w:tc>
          <w:tcPr>
            <w:tcW w:w="1134" w:type="dxa"/>
          </w:tcPr>
          <w:p w14:paraId="4CE44F6E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92(87-96)</w:t>
            </w:r>
          </w:p>
        </w:tc>
        <w:tc>
          <w:tcPr>
            <w:tcW w:w="1134" w:type="dxa"/>
          </w:tcPr>
          <w:p w14:paraId="6DC81263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24/26</w:t>
            </w:r>
          </w:p>
        </w:tc>
        <w:tc>
          <w:tcPr>
            <w:tcW w:w="1134" w:type="dxa"/>
          </w:tcPr>
          <w:p w14:paraId="2F766198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85(65-94)</w:t>
            </w:r>
          </w:p>
        </w:tc>
        <w:tc>
          <w:tcPr>
            <w:tcW w:w="1134" w:type="dxa"/>
          </w:tcPr>
          <w:p w14:paraId="6B8AC0FC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22/26</w:t>
            </w:r>
          </w:p>
        </w:tc>
        <w:tc>
          <w:tcPr>
            <w:tcW w:w="1134" w:type="dxa"/>
          </w:tcPr>
          <w:p w14:paraId="451A694D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92(82-97)</w:t>
            </w:r>
          </w:p>
        </w:tc>
        <w:tc>
          <w:tcPr>
            <w:tcW w:w="1134" w:type="dxa"/>
          </w:tcPr>
          <w:p w14:paraId="21467C3A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24/26</w:t>
            </w:r>
          </w:p>
        </w:tc>
        <w:tc>
          <w:tcPr>
            <w:tcW w:w="1276" w:type="dxa"/>
          </w:tcPr>
          <w:p w14:paraId="28187AF6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E320A8E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0/26</w:t>
            </w:r>
          </w:p>
        </w:tc>
      </w:tr>
      <w:tr w:rsidR="000527B9" w:rsidRPr="000527B9" w14:paraId="61E33A46" w14:textId="77777777" w:rsidTr="001E7382">
        <w:tc>
          <w:tcPr>
            <w:tcW w:w="1271" w:type="dxa"/>
          </w:tcPr>
          <w:p w14:paraId="54685A85" w14:textId="77777777" w:rsidR="000527B9" w:rsidRPr="000527B9" w:rsidRDefault="000527B9" w:rsidP="000527B9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0527B9">
              <w:rPr>
                <w:sz w:val="20"/>
                <w:szCs w:val="20"/>
              </w:rPr>
              <w:t>Boé</w:t>
            </w:r>
            <w:proofErr w:type="spellEnd"/>
            <w:r w:rsidRPr="0005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14:paraId="4265755C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91(84-95)</w:t>
            </w:r>
          </w:p>
        </w:tc>
        <w:tc>
          <w:tcPr>
            <w:tcW w:w="1132" w:type="dxa"/>
          </w:tcPr>
          <w:p w14:paraId="49542A7B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42/46</w:t>
            </w:r>
          </w:p>
        </w:tc>
        <w:tc>
          <w:tcPr>
            <w:tcW w:w="1418" w:type="dxa"/>
          </w:tcPr>
          <w:p w14:paraId="3CEE8547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80(76-84)</w:t>
            </w:r>
          </w:p>
        </w:tc>
        <w:tc>
          <w:tcPr>
            <w:tcW w:w="1197" w:type="dxa"/>
          </w:tcPr>
          <w:p w14:paraId="257BD168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37/46</w:t>
            </w:r>
          </w:p>
        </w:tc>
        <w:tc>
          <w:tcPr>
            <w:tcW w:w="1134" w:type="dxa"/>
          </w:tcPr>
          <w:p w14:paraId="1A1D49BE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83(78-86)</w:t>
            </w:r>
          </w:p>
        </w:tc>
        <w:tc>
          <w:tcPr>
            <w:tcW w:w="1134" w:type="dxa"/>
          </w:tcPr>
          <w:p w14:paraId="70A2B205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38/46</w:t>
            </w:r>
          </w:p>
        </w:tc>
        <w:tc>
          <w:tcPr>
            <w:tcW w:w="1134" w:type="dxa"/>
          </w:tcPr>
          <w:p w14:paraId="2C946C45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87(77-87)</w:t>
            </w:r>
          </w:p>
        </w:tc>
        <w:tc>
          <w:tcPr>
            <w:tcW w:w="1134" w:type="dxa"/>
          </w:tcPr>
          <w:p w14:paraId="550A4FAF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40/46</w:t>
            </w:r>
          </w:p>
        </w:tc>
        <w:tc>
          <w:tcPr>
            <w:tcW w:w="1134" w:type="dxa"/>
          </w:tcPr>
          <w:p w14:paraId="079FC465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50(50-50)</w:t>
            </w:r>
          </w:p>
        </w:tc>
        <w:tc>
          <w:tcPr>
            <w:tcW w:w="1134" w:type="dxa"/>
          </w:tcPr>
          <w:p w14:paraId="173E05AD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23/46</w:t>
            </w:r>
          </w:p>
        </w:tc>
        <w:tc>
          <w:tcPr>
            <w:tcW w:w="1276" w:type="dxa"/>
          </w:tcPr>
          <w:p w14:paraId="416C6D0D" w14:textId="13363A0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39 (38-41)</w:t>
            </w:r>
          </w:p>
        </w:tc>
        <w:tc>
          <w:tcPr>
            <w:tcW w:w="992" w:type="dxa"/>
          </w:tcPr>
          <w:p w14:paraId="77A07631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18/46</w:t>
            </w:r>
          </w:p>
        </w:tc>
      </w:tr>
      <w:tr w:rsidR="000527B9" w:rsidRPr="000527B9" w14:paraId="31A4E75F" w14:textId="77777777" w:rsidTr="001E7382">
        <w:tc>
          <w:tcPr>
            <w:tcW w:w="1271" w:type="dxa"/>
          </w:tcPr>
          <w:p w14:paraId="653F6EA9" w14:textId="77777777" w:rsidR="000527B9" w:rsidRPr="000527B9" w:rsidRDefault="000527B9" w:rsidP="000527B9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0527B9">
              <w:rPr>
                <w:sz w:val="20"/>
                <w:szCs w:val="20"/>
              </w:rPr>
              <w:t>Gabu</w:t>
            </w:r>
            <w:proofErr w:type="spellEnd"/>
          </w:p>
        </w:tc>
        <w:tc>
          <w:tcPr>
            <w:tcW w:w="1136" w:type="dxa"/>
          </w:tcPr>
          <w:p w14:paraId="4D85446D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99(97-99)</w:t>
            </w:r>
          </w:p>
        </w:tc>
        <w:tc>
          <w:tcPr>
            <w:tcW w:w="1132" w:type="dxa"/>
          </w:tcPr>
          <w:p w14:paraId="0C9EED2E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174/176</w:t>
            </w:r>
          </w:p>
        </w:tc>
        <w:tc>
          <w:tcPr>
            <w:tcW w:w="1418" w:type="dxa"/>
          </w:tcPr>
          <w:p w14:paraId="47FDC08C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89(81-94)</w:t>
            </w:r>
          </w:p>
        </w:tc>
        <w:tc>
          <w:tcPr>
            <w:tcW w:w="1197" w:type="dxa"/>
          </w:tcPr>
          <w:p w14:paraId="6CD09598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157/176</w:t>
            </w:r>
          </w:p>
        </w:tc>
        <w:tc>
          <w:tcPr>
            <w:tcW w:w="1134" w:type="dxa"/>
          </w:tcPr>
          <w:p w14:paraId="1907E726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88(81-93)</w:t>
            </w:r>
          </w:p>
        </w:tc>
        <w:tc>
          <w:tcPr>
            <w:tcW w:w="1134" w:type="dxa"/>
          </w:tcPr>
          <w:p w14:paraId="5F3B6B41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155/176</w:t>
            </w:r>
          </w:p>
        </w:tc>
        <w:tc>
          <w:tcPr>
            <w:tcW w:w="1134" w:type="dxa"/>
          </w:tcPr>
          <w:p w14:paraId="058E7D46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82(76-87)</w:t>
            </w:r>
          </w:p>
        </w:tc>
        <w:tc>
          <w:tcPr>
            <w:tcW w:w="1134" w:type="dxa"/>
          </w:tcPr>
          <w:p w14:paraId="4668A60B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145/576</w:t>
            </w:r>
          </w:p>
        </w:tc>
        <w:tc>
          <w:tcPr>
            <w:tcW w:w="1134" w:type="dxa"/>
          </w:tcPr>
          <w:p w14:paraId="37B6D601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74(70-78)</w:t>
            </w:r>
          </w:p>
        </w:tc>
        <w:tc>
          <w:tcPr>
            <w:tcW w:w="1134" w:type="dxa"/>
          </w:tcPr>
          <w:p w14:paraId="7C3CAE50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131/176</w:t>
            </w:r>
          </w:p>
        </w:tc>
        <w:tc>
          <w:tcPr>
            <w:tcW w:w="1276" w:type="dxa"/>
          </w:tcPr>
          <w:p w14:paraId="3EF83DFB" w14:textId="225CD0F9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58 (52-64)</w:t>
            </w:r>
          </w:p>
        </w:tc>
        <w:tc>
          <w:tcPr>
            <w:tcW w:w="992" w:type="dxa"/>
          </w:tcPr>
          <w:p w14:paraId="546E9708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102/176</w:t>
            </w:r>
          </w:p>
        </w:tc>
      </w:tr>
      <w:tr w:rsidR="000527B9" w:rsidRPr="000527B9" w14:paraId="5D5CBA77" w14:textId="77777777" w:rsidTr="001E7382">
        <w:tc>
          <w:tcPr>
            <w:tcW w:w="1271" w:type="dxa"/>
          </w:tcPr>
          <w:p w14:paraId="1E4CFCB5" w14:textId="77777777" w:rsidR="000527B9" w:rsidRPr="000527B9" w:rsidRDefault="000527B9" w:rsidP="000527B9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0527B9">
              <w:rPr>
                <w:sz w:val="20"/>
                <w:szCs w:val="20"/>
              </w:rPr>
              <w:t>Pirada</w:t>
            </w:r>
            <w:proofErr w:type="spellEnd"/>
            <w:r w:rsidRPr="0005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14:paraId="0A877364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91(71-98)</w:t>
            </w:r>
          </w:p>
        </w:tc>
        <w:tc>
          <w:tcPr>
            <w:tcW w:w="1132" w:type="dxa"/>
          </w:tcPr>
          <w:p w14:paraId="09626952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526/577</w:t>
            </w:r>
          </w:p>
        </w:tc>
        <w:tc>
          <w:tcPr>
            <w:tcW w:w="1418" w:type="dxa"/>
          </w:tcPr>
          <w:p w14:paraId="1F6F25CA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74(49-89)</w:t>
            </w:r>
          </w:p>
        </w:tc>
        <w:tc>
          <w:tcPr>
            <w:tcW w:w="1197" w:type="dxa"/>
          </w:tcPr>
          <w:p w14:paraId="0609764D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426/577</w:t>
            </w:r>
          </w:p>
        </w:tc>
        <w:tc>
          <w:tcPr>
            <w:tcW w:w="1134" w:type="dxa"/>
          </w:tcPr>
          <w:p w14:paraId="340C1920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69(48-85)</w:t>
            </w:r>
          </w:p>
        </w:tc>
        <w:tc>
          <w:tcPr>
            <w:tcW w:w="1134" w:type="dxa"/>
          </w:tcPr>
          <w:p w14:paraId="4F2CC075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400/577</w:t>
            </w:r>
          </w:p>
        </w:tc>
        <w:tc>
          <w:tcPr>
            <w:tcW w:w="1134" w:type="dxa"/>
          </w:tcPr>
          <w:p w14:paraId="02E02E8F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63(46-78)</w:t>
            </w:r>
          </w:p>
        </w:tc>
        <w:tc>
          <w:tcPr>
            <w:tcW w:w="1134" w:type="dxa"/>
          </w:tcPr>
          <w:p w14:paraId="6D66E68F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364/577</w:t>
            </w:r>
          </w:p>
        </w:tc>
        <w:tc>
          <w:tcPr>
            <w:tcW w:w="1134" w:type="dxa"/>
          </w:tcPr>
          <w:p w14:paraId="1FA7E826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59(41-75)</w:t>
            </w:r>
          </w:p>
        </w:tc>
        <w:tc>
          <w:tcPr>
            <w:tcW w:w="1134" w:type="dxa"/>
          </w:tcPr>
          <w:p w14:paraId="0781CF74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341/577</w:t>
            </w:r>
          </w:p>
        </w:tc>
        <w:tc>
          <w:tcPr>
            <w:tcW w:w="1276" w:type="dxa"/>
          </w:tcPr>
          <w:p w14:paraId="1A0039DC" w14:textId="5DC99D4C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37 (20-56)</w:t>
            </w:r>
          </w:p>
        </w:tc>
        <w:tc>
          <w:tcPr>
            <w:tcW w:w="992" w:type="dxa"/>
          </w:tcPr>
          <w:p w14:paraId="15B8608D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211/577</w:t>
            </w:r>
          </w:p>
        </w:tc>
      </w:tr>
      <w:tr w:rsidR="000527B9" w:rsidRPr="000527B9" w14:paraId="636CA8E0" w14:textId="77777777" w:rsidTr="001E7382">
        <w:tc>
          <w:tcPr>
            <w:tcW w:w="1271" w:type="dxa"/>
          </w:tcPr>
          <w:p w14:paraId="496A5EBE" w14:textId="77777777" w:rsidR="000527B9" w:rsidRPr="000527B9" w:rsidRDefault="000527B9" w:rsidP="000527B9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0527B9">
              <w:rPr>
                <w:sz w:val="20"/>
                <w:szCs w:val="20"/>
              </w:rPr>
              <w:t>Pitche</w:t>
            </w:r>
            <w:proofErr w:type="spellEnd"/>
            <w:r w:rsidRPr="0005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14:paraId="10C16E00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99(96-99)</w:t>
            </w:r>
          </w:p>
        </w:tc>
        <w:tc>
          <w:tcPr>
            <w:tcW w:w="1132" w:type="dxa"/>
          </w:tcPr>
          <w:p w14:paraId="67A5BAB5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119/120</w:t>
            </w:r>
          </w:p>
        </w:tc>
        <w:tc>
          <w:tcPr>
            <w:tcW w:w="1418" w:type="dxa"/>
          </w:tcPr>
          <w:p w14:paraId="5BF8A13F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83(78-88)</w:t>
            </w:r>
          </w:p>
        </w:tc>
        <w:tc>
          <w:tcPr>
            <w:tcW w:w="1197" w:type="dxa"/>
          </w:tcPr>
          <w:p w14:paraId="6C4ED283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100/120</w:t>
            </w:r>
          </w:p>
        </w:tc>
        <w:tc>
          <w:tcPr>
            <w:tcW w:w="1134" w:type="dxa"/>
          </w:tcPr>
          <w:p w14:paraId="26EEE99F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83(75-90)</w:t>
            </w:r>
          </w:p>
        </w:tc>
        <w:tc>
          <w:tcPr>
            <w:tcW w:w="1134" w:type="dxa"/>
          </w:tcPr>
          <w:p w14:paraId="36854052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100/120</w:t>
            </w:r>
          </w:p>
        </w:tc>
        <w:tc>
          <w:tcPr>
            <w:tcW w:w="1134" w:type="dxa"/>
          </w:tcPr>
          <w:p w14:paraId="31014F2D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83(72-90)</w:t>
            </w:r>
          </w:p>
        </w:tc>
        <w:tc>
          <w:tcPr>
            <w:tcW w:w="1134" w:type="dxa"/>
          </w:tcPr>
          <w:p w14:paraId="1A472C78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99/120</w:t>
            </w:r>
          </w:p>
        </w:tc>
        <w:tc>
          <w:tcPr>
            <w:tcW w:w="1134" w:type="dxa"/>
          </w:tcPr>
          <w:p w14:paraId="3781B722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67(31-90)</w:t>
            </w:r>
          </w:p>
        </w:tc>
        <w:tc>
          <w:tcPr>
            <w:tcW w:w="1134" w:type="dxa"/>
          </w:tcPr>
          <w:p w14:paraId="065B6E65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80/120</w:t>
            </w:r>
          </w:p>
        </w:tc>
        <w:tc>
          <w:tcPr>
            <w:tcW w:w="1276" w:type="dxa"/>
          </w:tcPr>
          <w:p w14:paraId="7CA6C066" w14:textId="1AA45955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50 (31-69)</w:t>
            </w:r>
          </w:p>
        </w:tc>
        <w:tc>
          <w:tcPr>
            <w:tcW w:w="992" w:type="dxa"/>
          </w:tcPr>
          <w:p w14:paraId="24301399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60/120</w:t>
            </w:r>
          </w:p>
        </w:tc>
      </w:tr>
      <w:tr w:rsidR="000527B9" w:rsidRPr="000527B9" w14:paraId="14C4A6DC" w14:textId="77777777" w:rsidTr="001E7382">
        <w:tc>
          <w:tcPr>
            <w:tcW w:w="1271" w:type="dxa"/>
          </w:tcPr>
          <w:p w14:paraId="5A97807A" w14:textId="77777777" w:rsidR="000527B9" w:rsidRPr="000527B9" w:rsidRDefault="000527B9" w:rsidP="000527B9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0527B9">
              <w:rPr>
                <w:sz w:val="20"/>
                <w:szCs w:val="20"/>
              </w:rPr>
              <w:t>Sonaco</w:t>
            </w:r>
            <w:proofErr w:type="spellEnd"/>
            <w:r w:rsidRPr="000527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</w:tcPr>
          <w:p w14:paraId="01289FC4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99(97-99)</w:t>
            </w:r>
          </w:p>
        </w:tc>
        <w:tc>
          <w:tcPr>
            <w:tcW w:w="1132" w:type="dxa"/>
          </w:tcPr>
          <w:p w14:paraId="0E85D4B5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167/168</w:t>
            </w:r>
          </w:p>
        </w:tc>
        <w:tc>
          <w:tcPr>
            <w:tcW w:w="1418" w:type="dxa"/>
          </w:tcPr>
          <w:p w14:paraId="3F3DE791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88(82-92)</w:t>
            </w:r>
          </w:p>
        </w:tc>
        <w:tc>
          <w:tcPr>
            <w:tcW w:w="1197" w:type="dxa"/>
          </w:tcPr>
          <w:p w14:paraId="44E9736A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148/168</w:t>
            </w:r>
          </w:p>
        </w:tc>
        <w:tc>
          <w:tcPr>
            <w:tcW w:w="1134" w:type="dxa"/>
          </w:tcPr>
          <w:p w14:paraId="4AFD8179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84(71-92)</w:t>
            </w:r>
          </w:p>
        </w:tc>
        <w:tc>
          <w:tcPr>
            <w:tcW w:w="1134" w:type="dxa"/>
          </w:tcPr>
          <w:p w14:paraId="7A5CE23C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141/168</w:t>
            </w:r>
          </w:p>
        </w:tc>
        <w:tc>
          <w:tcPr>
            <w:tcW w:w="1134" w:type="dxa"/>
          </w:tcPr>
          <w:p w14:paraId="58600B7C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77(64-87)</w:t>
            </w:r>
          </w:p>
        </w:tc>
        <w:tc>
          <w:tcPr>
            <w:tcW w:w="1134" w:type="dxa"/>
          </w:tcPr>
          <w:p w14:paraId="77A57F44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130/168</w:t>
            </w:r>
          </w:p>
        </w:tc>
        <w:tc>
          <w:tcPr>
            <w:tcW w:w="1134" w:type="dxa"/>
          </w:tcPr>
          <w:p w14:paraId="23105123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84(67-93)</w:t>
            </w:r>
          </w:p>
        </w:tc>
        <w:tc>
          <w:tcPr>
            <w:tcW w:w="1134" w:type="dxa"/>
          </w:tcPr>
          <w:p w14:paraId="440561E3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141/168</w:t>
            </w:r>
          </w:p>
        </w:tc>
        <w:tc>
          <w:tcPr>
            <w:tcW w:w="1276" w:type="dxa"/>
          </w:tcPr>
          <w:p w14:paraId="1D8927D2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55(36-73)</w:t>
            </w:r>
          </w:p>
        </w:tc>
        <w:tc>
          <w:tcPr>
            <w:tcW w:w="992" w:type="dxa"/>
          </w:tcPr>
          <w:p w14:paraId="31C95B69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93/168</w:t>
            </w:r>
          </w:p>
        </w:tc>
      </w:tr>
      <w:tr w:rsidR="000527B9" w:rsidRPr="000527B9" w14:paraId="7849F0AA" w14:textId="77777777" w:rsidTr="001E7382">
        <w:tc>
          <w:tcPr>
            <w:tcW w:w="1271" w:type="dxa"/>
          </w:tcPr>
          <w:p w14:paraId="574205FC" w14:textId="77777777" w:rsidR="000527B9" w:rsidRPr="000527B9" w:rsidRDefault="000527B9" w:rsidP="000527B9">
            <w:pPr>
              <w:spacing w:line="480" w:lineRule="auto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1136" w:type="dxa"/>
          </w:tcPr>
          <w:p w14:paraId="1AEC7A01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95(85-98)</w:t>
            </w:r>
          </w:p>
        </w:tc>
        <w:tc>
          <w:tcPr>
            <w:tcW w:w="1132" w:type="dxa"/>
          </w:tcPr>
          <w:p w14:paraId="7D112996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1555/1634</w:t>
            </w:r>
          </w:p>
        </w:tc>
        <w:tc>
          <w:tcPr>
            <w:tcW w:w="1418" w:type="dxa"/>
          </w:tcPr>
          <w:p w14:paraId="16756CA9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73(62-81)</w:t>
            </w:r>
          </w:p>
        </w:tc>
        <w:tc>
          <w:tcPr>
            <w:tcW w:w="1197" w:type="dxa"/>
          </w:tcPr>
          <w:p w14:paraId="31D64AF7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1119/1634</w:t>
            </w:r>
          </w:p>
        </w:tc>
        <w:tc>
          <w:tcPr>
            <w:tcW w:w="1134" w:type="dxa"/>
          </w:tcPr>
          <w:p w14:paraId="0506A8B8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76(65-85)</w:t>
            </w:r>
          </w:p>
        </w:tc>
        <w:tc>
          <w:tcPr>
            <w:tcW w:w="1134" w:type="dxa"/>
          </w:tcPr>
          <w:p w14:paraId="6B835D27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1243/1634</w:t>
            </w:r>
          </w:p>
        </w:tc>
        <w:tc>
          <w:tcPr>
            <w:tcW w:w="1134" w:type="dxa"/>
          </w:tcPr>
          <w:p w14:paraId="299997DB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71(61-79)</w:t>
            </w:r>
          </w:p>
        </w:tc>
        <w:tc>
          <w:tcPr>
            <w:tcW w:w="1134" w:type="dxa"/>
          </w:tcPr>
          <w:p w14:paraId="04637B9D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1157/1634</w:t>
            </w:r>
          </w:p>
        </w:tc>
        <w:tc>
          <w:tcPr>
            <w:tcW w:w="1134" w:type="dxa"/>
          </w:tcPr>
          <w:p w14:paraId="7789DB59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66(56-75)</w:t>
            </w:r>
          </w:p>
        </w:tc>
        <w:tc>
          <w:tcPr>
            <w:tcW w:w="1134" w:type="dxa"/>
          </w:tcPr>
          <w:p w14:paraId="7EB0D0B3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1084/1634</w:t>
            </w:r>
          </w:p>
        </w:tc>
        <w:tc>
          <w:tcPr>
            <w:tcW w:w="1276" w:type="dxa"/>
          </w:tcPr>
          <w:p w14:paraId="60436E78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39(30-33)</w:t>
            </w:r>
          </w:p>
        </w:tc>
        <w:tc>
          <w:tcPr>
            <w:tcW w:w="992" w:type="dxa"/>
          </w:tcPr>
          <w:p w14:paraId="15F1CCC9" w14:textId="77777777" w:rsidR="000527B9" w:rsidRPr="000527B9" w:rsidRDefault="000527B9" w:rsidP="000527B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527B9">
              <w:rPr>
                <w:sz w:val="20"/>
                <w:szCs w:val="20"/>
              </w:rPr>
              <w:t>589/1634</w:t>
            </w:r>
          </w:p>
        </w:tc>
      </w:tr>
    </w:tbl>
    <w:p w14:paraId="1DD1F6C0" w14:textId="77777777" w:rsidR="006E4E36" w:rsidRDefault="006E4E36" w:rsidP="006E4E3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i/>
        </w:rPr>
        <w:sectPr w:rsidR="006E4E36" w:rsidSect="006E4E36">
          <w:pgSz w:w="16838" w:h="11906" w:orient="landscape"/>
          <w:pgMar w:top="1418" w:right="720" w:bottom="1797" w:left="720" w:header="709" w:footer="709" w:gutter="0"/>
          <w:cols w:space="708"/>
          <w:docGrid w:linePitch="360"/>
        </w:sectPr>
      </w:pPr>
    </w:p>
    <w:p w14:paraId="44FAFDFE" w14:textId="7E0EEE1E" w:rsidR="006E4E36" w:rsidRDefault="006E4E36" w:rsidP="006E4E3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i/>
        </w:rPr>
      </w:pPr>
    </w:p>
    <w:p w14:paraId="21034D8A" w14:textId="2A1B5B5E" w:rsidR="006E4E36" w:rsidRPr="00D77840" w:rsidRDefault="006E4E36" w:rsidP="006E4E36">
      <w:pPr>
        <w:spacing w:after="200" w:line="276" w:lineRule="auto"/>
        <w:ind w:left="720"/>
        <w:contextualSpacing/>
        <w:jc w:val="both"/>
        <w:rPr>
          <w:rFonts w:eastAsia="Calibri"/>
        </w:rPr>
      </w:pPr>
      <w:proofErr w:type="spellStart"/>
      <w:r w:rsidRPr="00D77840">
        <w:rPr>
          <w:rFonts w:eastAsia="Calibri"/>
          <w:i/>
        </w:rPr>
        <w:t>Tabela</w:t>
      </w:r>
      <w:proofErr w:type="spellEnd"/>
      <w:r w:rsidR="00D77840">
        <w:rPr>
          <w:rFonts w:eastAsia="Calibri"/>
          <w:i/>
        </w:rPr>
        <w:t xml:space="preserve"> 4</w:t>
      </w:r>
      <w:r w:rsidRPr="00D77840">
        <w:rPr>
          <w:rFonts w:eastAsia="Calibri"/>
          <w:i/>
        </w:rPr>
        <w:t xml:space="preserve">. </w:t>
      </w:r>
      <w:proofErr w:type="spellStart"/>
      <w:r w:rsidRPr="00D77840">
        <w:rPr>
          <w:rFonts w:eastAsia="Calibri"/>
          <w:i/>
        </w:rPr>
        <w:t>Proporção</w:t>
      </w:r>
      <w:proofErr w:type="spellEnd"/>
      <w:r w:rsidR="001E7382">
        <w:rPr>
          <w:rFonts w:eastAsia="Calibri"/>
          <w:i/>
        </w:rPr>
        <w:t xml:space="preserve"> de </w:t>
      </w:r>
      <w:proofErr w:type="spellStart"/>
      <w:r w:rsidR="001E7382">
        <w:rPr>
          <w:rFonts w:eastAsia="Calibri"/>
          <w:i/>
        </w:rPr>
        <w:t>crianças</w:t>
      </w:r>
      <w:proofErr w:type="spellEnd"/>
      <w:r w:rsidR="001E7382">
        <w:rPr>
          <w:rFonts w:eastAsia="Calibri"/>
          <w:i/>
        </w:rPr>
        <w:t xml:space="preserve"> dos</w:t>
      </w:r>
      <w:r w:rsidRPr="00D77840">
        <w:rPr>
          <w:rFonts w:eastAsia="Calibri"/>
          <w:i/>
        </w:rPr>
        <w:t xml:space="preserve"> 3 </w:t>
      </w:r>
      <w:proofErr w:type="spellStart"/>
      <w:r w:rsidR="001E7382">
        <w:rPr>
          <w:rFonts w:eastAsia="Calibri"/>
          <w:i/>
        </w:rPr>
        <w:t>aos</w:t>
      </w:r>
      <w:proofErr w:type="spellEnd"/>
      <w:r w:rsidRPr="00D77840">
        <w:rPr>
          <w:rFonts w:eastAsia="Calibri"/>
          <w:i/>
        </w:rPr>
        <w:t xml:space="preserve"> 11 </w:t>
      </w:r>
      <w:proofErr w:type="spellStart"/>
      <w:r w:rsidRPr="00D77840">
        <w:rPr>
          <w:rFonts w:eastAsia="Calibri"/>
          <w:i/>
        </w:rPr>
        <w:t>meses</w:t>
      </w:r>
      <w:proofErr w:type="spellEnd"/>
      <w:r w:rsidRPr="00D77840">
        <w:rPr>
          <w:rFonts w:eastAsia="Calibri"/>
          <w:i/>
        </w:rPr>
        <w:t xml:space="preserve"> </w:t>
      </w:r>
      <w:proofErr w:type="spellStart"/>
      <w:r w:rsidRPr="00D77840">
        <w:rPr>
          <w:rFonts w:eastAsia="Calibri"/>
          <w:i/>
        </w:rPr>
        <w:t>que</w:t>
      </w:r>
      <w:proofErr w:type="spellEnd"/>
      <w:r w:rsidRPr="00D77840">
        <w:rPr>
          <w:rFonts w:eastAsia="Calibri"/>
          <w:i/>
        </w:rPr>
        <w:t xml:space="preserve"> </w:t>
      </w:r>
      <w:proofErr w:type="spellStart"/>
      <w:r w:rsidRPr="00D77840">
        <w:rPr>
          <w:rFonts w:eastAsia="Calibri"/>
          <w:i/>
        </w:rPr>
        <w:t>tomaram</w:t>
      </w:r>
      <w:proofErr w:type="spellEnd"/>
      <w:r w:rsidRPr="00D77840">
        <w:rPr>
          <w:rFonts w:eastAsia="Calibri"/>
          <w:i/>
        </w:rPr>
        <w:t xml:space="preserve"> QPS </w:t>
      </w:r>
    </w:p>
    <w:tbl>
      <w:tblPr>
        <w:tblStyle w:val="Tabelacomgrelha1"/>
        <w:tblpPr w:leftFromText="180" w:rightFromText="180" w:vertAnchor="text" w:horzAnchor="margin" w:tblpXSpec="center" w:tblpY="28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2126"/>
      </w:tblGrid>
      <w:tr w:rsidR="006E4E36" w:rsidRPr="00D77840" w14:paraId="58942134" w14:textId="77777777" w:rsidTr="006E4E36">
        <w:trPr>
          <w:trHeight w:val="186"/>
        </w:trPr>
        <w:tc>
          <w:tcPr>
            <w:tcW w:w="1809" w:type="dxa"/>
          </w:tcPr>
          <w:p w14:paraId="16C26600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Região</w:t>
            </w:r>
            <w:proofErr w:type="spellEnd"/>
          </w:p>
          <w:p w14:paraId="3ACFD0B0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85BCB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843" w:type="dxa"/>
          </w:tcPr>
          <w:p w14:paraId="12A67F7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126" w:type="dxa"/>
          </w:tcPr>
          <w:p w14:paraId="1874EC2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%IC</w:t>
            </w:r>
          </w:p>
        </w:tc>
      </w:tr>
      <w:tr w:rsidR="006E4E36" w:rsidRPr="00D77840" w14:paraId="0D266C85" w14:textId="77777777" w:rsidTr="006E4E36">
        <w:trPr>
          <w:trHeight w:val="125"/>
        </w:trPr>
        <w:tc>
          <w:tcPr>
            <w:tcW w:w="7763" w:type="dxa"/>
            <w:gridSpan w:val="4"/>
            <w:shd w:val="clear" w:color="auto" w:fill="F2F2F2"/>
          </w:tcPr>
          <w:p w14:paraId="45CAB8F5" w14:textId="64A4AF9C" w:rsidR="006E4E36" w:rsidRPr="00D77840" w:rsidRDefault="00C032F5" w:rsidP="00C032F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Pelo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menos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uma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vez</w:t>
            </w:r>
            <w:proofErr w:type="spellEnd"/>
          </w:p>
        </w:tc>
      </w:tr>
      <w:tr w:rsidR="006E4E36" w:rsidRPr="00D77840" w14:paraId="354C7364" w14:textId="77777777" w:rsidTr="006E4E36">
        <w:trPr>
          <w:trHeight w:val="233"/>
        </w:trPr>
        <w:tc>
          <w:tcPr>
            <w:tcW w:w="1809" w:type="dxa"/>
          </w:tcPr>
          <w:p w14:paraId="161DD1CE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</w:p>
        </w:tc>
        <w:tc>
          <w:tcPr>
            <w:tcW w:w="1985" w:type="dxa"/>
          </w:tcPr>
          <w:p w14:paraId="11069B1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</w:tcPr>
          <w:p w14:paraId="457961C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126" w:type="dxa"/>
          </w:tcPr>
          <w:p w14:paraId="5CA8081F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6E4E36" w:rsidRPr="00D77840" w14:paraId="5FFD5CBB" w14:textId="77777777" w:rsidTr="006E4E36">
        <w:trPr>
          <w:trHeight w:val="233"/>
        </w:trPr>
        <w:tc>
          <w:tcPr>
            <w:tcW w:w="1809" w:type="dxa"/>
          </w:tcPr>
          <w:p w14:paraId="50F38CE8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2A71885C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1843" w:type="dxa"/>
          </w:tcPr>
          <w:p w14:paraId="6088F05C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2126" w:type="dxa"/>
          </w:tcPr>
          <w:p w14:paraId="0079E972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92(80-97)</w:t>
            </w:r>
          </w:p>
        </w:tc>
      </w:tr>
      <w:tr w:rsidR="006E4E36" w:rsidRPr="00D77840" w14:paraId="21C83689" w14:textId="77777777" w:rsidTr="006E4E36">
        <w:trPr>
          <w:trHeight w:val="233"/>
        </w:trPr>
        <w:tc>
          <w:tcPr>
            <w:tcW w:w="1809" w:type="dxa"/>
          </w:tcPr>
          <w:p w14:paraId="15DB531F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1A107B65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1843" w:type="dxa"/>
          </w:tcPr>
          <w:p w14:paraId="055A8ED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2126" w:type="dxa"/>
          </w:tcPr>
          <w:p w14:paraId="7E26639B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93(83-98)</w:t>
            </w:r>
          </w:p>
        </w:tc>
      </w:tr>
      <w:tr w:rsidR="006E4E36" w:rsidRPr="00D77840" w14:paraId="04C19A26" w14:textId="77777777" w:rsidTr="006E4E36">
        <w:trPr>
          <w:trHeight w:val="197"/>
        </w:trPr>
        <w:tc>
          <w:tcPr>
            <w:tcW w:w="7763" w:type="dxa"/>
            <w:gridSpan w:val="4"/>
            <w:shd w:val="clear" w:color="auto" w:fill="F2F2F2"/>
          </w:tcPr>
          <w:p w14:paraId="18E0D7C0" w14:textId="058253F4" w:rsidR="006E4E36" w:rsidRPr="00D77840" w:rsidRDefault="00C032F5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Em</w:t>
            </w:r>
            <w:proofErr w:type="spellEnd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Agosto</w:t>
            </w:r>
          </w:p>
        </w:tc>
      </w:tr>
      <w:tr w:rsidR="006E4E36" w:rsidRPr="00D77840" w14:paraId="3E676C4F" w14:textId="77777777" w:rsidTr="006E4E36">
        <w:trPr>
          <w:trHeight w:val="233"/>
        </w:trPr>
        <w:tc>
          <w:tcPr>
            <w:tcW w:w="1809" w:type="dxa"/>
          </w:tcPr>
          <w:p w14:paraId="12435C87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</w:p>
        </w:tc>
        <w:tc>
          <w:tcPr>
            <w:tcW w:w="1985" w:type="dxa"/>
          </w:tcPr>
          <w:p w14:paraId="3D416DC7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</w:tcPr>
          <w:p w14:paraId="121D30C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126" w:type="dxa"/>
          </w:tcPr>
          <w:p w14:paraId="04E41E34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45 (24-68)</w:t>
            </w:r>
          </w:p>
        </w:tc>
      </w:tr>
      <w:tr w:rsidR="006E4E36" w:rsidRPr="00D77840" w14:paraId="21049C1D" w14:textId="77777777" w:rsidTr="006E4E36">
        <w:trPr>
          <w:trHeight w:val="233"/>
        </w:trPr>
        <w:tc>
          <w:tcPr>
            <w:tcW w:w="1809" w:type="dxa"/>
          </w:tcPr>
          <w:p w14:paraId="20B2EE1D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0B65991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843" w:type="dxa"/>
          </w:tcPr>
          <w:p w14:paraId="53AED6EE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2126" w:type="dxa"/>
          </w:tcPr>
          <w:p w14:paraId="75783E8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71 (51-85)</w:t>
            </w:r>
          </w:p>
        </w:tc>
      </w:tr>
      <w:tr w:rsidR="006E4E36" w:rsidRPr="00D77840" w14:paraId="1E638A0B" w14:textId="77777777" w:rsidTr="006E4E36">
        <w:trPr>
          <w:trHeight w:val="233"/>
        </w:trPr>
        <w:tc>
          <w:tcPr>
            <w:tcW w:w="1809" w:type="dxa"/>
          </w:tcPr>
          <w:p w14:paraId="48E5C5CC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31E204F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1843" w:type="dxa"/>
          </w:tcPr>
          <w:p w14:paraId="46E55A1C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2126" w:type="dxa"/>
          </w:tcPr>
          <w:p w14:paraId="67BED0F7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66 (50-80)</w:t>
            </w:r>
          </w:p>
        </w:tc>
      </w:tr>
      <w:tr w:rsidR="006E4E36" w:rsidRPr="00D77840" w14:paraId="643D8CF5" w14:textId="77777777" w:rsidTr="006E4E36">
        <w:trPr>
          <w:trHeight w:val="152"/>
        </w:trPr>
        <w:tc>
          <w:tcPr>
            <w:tcW w:w="7763" w:type="dxa"/>
            <w:gridSpan w:val="4"/>
            <w:shd w:val="clear" w:color="auto" w:fill="F2F2F2"/>
          </w:tcPr>
          <w:p w14:paraId="6BB39A91" w14:textId="42787D47" w:rsidR="006E4E36" w:rsidRPr="00D77840" w:rsidRDefault="00C032F5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Em</w:t>
            </w:r>
            <w:proofErr w:type="spellEnd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Setembro</w:t>
            </w:r>
            <w:proofErr w:type="spellEnd"/>
          </w:p>
        </w:tc>
      </w:tr>
      <w:tr w:rsidR="006E4E36" w:rsidRPr="00D77840" w14:paraId="23D09E7A" w14:textId="77777777" w:rsidTr="006E4E36">
        <w:trPr>
          <w:trHeight w:val="233"/>
        </w:trPr>
        <w:tc>
          <w:tcPr>
            <w:tcW w:w="1809" w:type="dxa"/>
          </w:tcPr>
          <w:p w14:paraId="28557C94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</w:p>
        </w:tc>
        <w:tc>
          <w:tcPr>
            <w:tcW w:w="1985" w:type="dxa"/>
          </w:tcPr>
          <w:p w14:paraId="729910FB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</w:tcPr>
          <w:p w14:paraId="752D578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126" w:type="dxa"/>
          </w:tcPr>
          <w:p w14:paraId="6782E679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68 (54-79)</w:t>
            </w:r>
          </w:p>
        </w:tc>
      </w:tr>
      <w:tr w:rsidR="006E4E36" w:rsidRPr="00D77840" w14:paraId="2D85790B" w14:textId="77777777" w:rsidTr="006E4E36">
        <w:trPr>
          <w:trHeight w:val="233"/>
        </w:trPr>
        <w:tc>
          <w:tcPr>
            <w:tcW w:w="1809" w:type="dxa"/>
          </w:tcPr>
          <w:p w14:paraId="155C8517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196A83DF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1843" w:type="dxa"/>
          </w:tcPr>
          <w:p w14:paraId="2651C48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126" w:type="dxa"/>
          </w:tcPr>
          <w:p w14:paraId="29EE1417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75 (62-84)</w:t>
            </w:r>
          </w:p>
        </w:tc>
      </w:tr>
      <w:tr w:rsidR="006E4E36" w:rsidRPr="00D77840" w14:paraId="68746934" w14:textId="77777777" w:rsidTr="006E4E36">
        <w:trPr>
          <w:trHeight w:val="233"/>
        </w:trPr>
        <w:tc>
          <w:tcPr>
            <w:tcW w:w="1809" w:type="dxa"/>
          </w:tcPr>
          <w:p w14:paraId="748167CB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2377DDEB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1843" w:type="dxa"/>
          </w:tcPr>
          <w:p w14:paraId="48894DEC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2126" w:type="dxa"/>
          </w:tcPr>
          <w:p w14:paraId="567F307F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74 (63-82)</w:t>
            </w:r>
          </w:p>
        </w:tc>
      </w:tr>
      <w:tr w:rsidR="006E4E36" w:rsidRPr="00D77840" w14:paraId="4E78B645" w14:textId="77777777" w:rsidTr="006E4E36">
        <w:trPr>
          <w:trHeight w:val="143"/>
        </w:trPr>
        <w:tc>
          <w:tcPr>
            <w:tcW w:w="7763" w:type="dxa"/>
            <w:gridSpan w:val="4"/>
            <w:shd w:val="clear" w:color="auto" w:fill="F2F2F2"/>
          </w:tcPr>
          <w:p w14:paraId="54F4CD66" w14:textId="59468DB1" w:rsidR="006E4E36" w:rsidRPr="00D77840" w:rsidRDefault="00C032F5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Em</w:t>
            </w:r>
            <w:proofErr w:type="spellEnd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Outubro</w:t>
            </w:r>
            <w:proofErr w:type="spellEnd"/>
          </w:p>
        </w:tc>
      </w:tr>
      <w:tr w:rsidR="006E4E36" w:rsidRPr="00D77840" w14:paraId="3CC27314" w14:textId="77777777" w:rsidTr="006E4E36">
        <w:trPr>
          <w:trHeight w:val="233"/>
        </w:trPr>
        <w:tc>
          <w:tcPr>
            <w:tcW w:w="1809" w:type="dxa"/>
          </w:tcPr>
          <w:p w14:paraId="07F54458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74B9E30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</w:tcPr>
          <w:p w14:paraId="5B007672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126" w:type="dxa"/>
          </w:tcPr>
          <w:p w14:paraId="3BCCD98B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79(65-88)    </w:t>
            </w:r>
          </w:p>
        </w:tc>
      </w:tr>
      <w:tr w:rsidR="006E4E36" w:rsidRPr="00D77840" w14:paraId="31A7FD13" w14:textId="77777777" w:rsidTr="006E4E36">
        <w:trPr>
          <w:trHeight w:val="233"/>
        </w:trPr>
        <w:tc>
          <w:tcPr>
            <w:tcW w:w="1809" w:type="dxa"/>
          </w:tcPr>
          <w:p w14:paraId="0AC587FB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56FE671F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1843" w:type="dxa"/>
          </w:tcPr>
          <w:p w14:paraId="78C70047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126" w:type="dxa"/>
          </w:tcPr>
          <w:p w14:paraId="056292D7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70 (56-80)</w:t>
            </w:r>
          </w:p>
        </w:tc>
      </w:tr>
      <w:tr w:rsidR="006E4E36" w:rsidRPr="00D77840" w14:paraId="366BDE97" w14:textId="77777777" w:rsidTr="006E4E36">
        <w:trPr>
          <w:trHeight w:val="233"/>
        </w:trPr>
        <w:tc>
          <w:tcPr>
            <w:tcW w:w="1809" w:type="dxa"/>
          </w:tcPr>
          <w:p w14:paraId="14A499DF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09AFBCEF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1843" w:type="dxa"/>
          </w:tcPr>
          <w:p w14:paraId="35EFC3CA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2126" w:type="dxa"/>
          </w:tcPr>
          <w:p w14:paraId="4A36E13E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72 (59-81)</w:t>
            </w:r>
          </w:p>
        </w:tc>
      </w:tr>
      <w:tr w:rsidR="006E4E36" w:rsidRPr="00D77840" w14:paraId="3B1FD9F0" w14:textId="77777777" w:rsidTr="006E4E36">
        <w:trPr>
          <w:trHeight w:val="152"/>
        </w:trPr>
        <w:tc>
          <w:tcPr>
            <w:tcW w:w="7763" w:type="dxa"/>
            <w:gridSpan w:val="4"/>
            <w:shd w:val="clear" w:color="auto" w:fill="F2F2F2"/>
          </w:tcPr>
          <w:p w14:paraId="6347233D" w14:textId="343473B2" w:rsidR="006E4E36" w:rsidRPr="00D77840" w:rsidRDefault="00C032F5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Em</w:t>
            </w:r>
            <w:proofErr w:type="spellEnd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Novembro</w:t>
            </w:r>
            <w:proofErr w:type="spellEnd"/>
          </w:p>
        </w:tc>
      </w:tr>
      <w:tr w:rsidR="006E4E36" w:rsidRPr="00D77840" w14:paraId="55915EE1" w14:textId="77777777" w:rsidTr="006E4E36">
        <w:trPr>
          <w:trHeight w:val="233"/>
        </w:trPr>
        <w:tc>
          <w:tcPr>
            <w:tcW w:w="1809" w:type="dxa"/>
          </w:tcPr>
          <w:p w14:paraId="4FF8B2EA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12F495F9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</w:tcPr>
          <w:p w14:paraId="4C2A3890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126" w:type="dxa"/>
          </w:tcPr>
          <w:p w14:paraId="0AC8D49E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73 (60-82)</w:t>
            </w:r>
          </w:p>
        </w:tc>
      </w:tr>
      <w:tr w:rsidR="006E4E36" w:rsidRPr="00D77840" w14:paraId="2B55EFDE" w14:textId="77777777" w:rsidTr="006E4E36">
        <w:trPr>
          <w:trHeight w:val="233"/>
        </w:trPr>
        <w:tc>
          <w:tcPr>
            <w:tcW w:w="1809" w:type="dxa"/>
          </w:tcPr>
          <w:p w14:paraId="44F1C165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09950980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1843" w:type="dxa"/>
          </w:tcPr>
          <w:p w14:paraId="359A23C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126" w:type="dxa"/>
          </w:tcPr>
          <w:p w14:paraId="755A7C0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68 (53-79)</w:t>
            </w:r>
          </w:p>
        </w:tc>
      </w:tr>
      <w:tr w:rsidR="006E4E36" w:rsidRPr="00D77840" w14:paraId="4A3C28F5" w14:textId="77777777" w:rsidTr="006E4E36">
        <w:trPr>
          <w:trHeight w:val="233"/>
        </w:trPr>
        <w:tc>
          <w:tcPr>
            <w:tcW w:w="1809" w:type="dxa"/>
          </w:tcPr>
          <w:p w14:paraId="1ADFD5EB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181E49A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1843" w:type="dxa"/>
          </w:tcPr>
          <w:p w14:paraId="5CFD394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2126" w:type="dxa"/>
          </w:tcPr>
          <w:p w14:paraId="798A506C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68 (56-79)</w:t>
            </w:r>
          </w:p>
        </w:tc>
      </w:tr>
      <w:tr w:rsidR="006E4E36" w:rsidRPr="00D77840" w14:paraId="6406D47B" w14:textId="77777777" w:rsidTr="006E4E36">
        <w:trPr>
          <w:trHeight w:val="233"/>
        </w:trPr>
        <w:tc>
          <w:tcPr>
            <w:tcW w:w="7763" w:type="dxa"/>
            <w:gridSpan w:val="4"/>
            <w:shd w:val="clear" w:color="auto" w:fill="F2F2F2" w:themeFill="background1" w:themeFillShade="F2"/>
          </w:tcPr>
          <w:p w14:paraId="00FC243C" w14:textId="07585AF9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 dozes de QPS</w:t>
            </w:r>
          </w:p>
        </w:tc>
      </w:tr>
      <w:tr w:rsidR="006E4E36" w:rsidRPr="00D77840" w14:paraId="1C0D65BC" w14:textId="77777777" w:rsidTr="006E4E36">
        <w:trPr>
          <w:trHeight w:val="233"/>
        </w:trPr>
        <w:tc>
          <w:tcPr>
            <w:tcW w:w="1809" w:type="dxa"/>
          </w:tcPr>
          <w:p w14:paraId="751265D9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DDA221A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</w:tcPr>
          <w:p w14:paraId="145B2B6C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14:paraId="089D77E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21 (10-38)</w:t>
            </w:r>
          </w:p>
        </w:tc>
      </w:tr>
      <w:tr w:rsidR="006E4E36" w:rsidRPr="00D77840" w14:paraId="6C883EC8" w14:textId="77777777" w:rsidTr="006E4E36">
        <w:trPr>
          <w:trHeight w:val="233"/>
        </w:trPr>
        <w:tc>
          <w:tcPr>
            <w:tcW w:w="1809" w:type="dxa"/>
          </w:tcPr>
          <w:p w14:paraId="49049318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4F8BE998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1843" w:type="dxa"/>
          </w:tcPr>
          <w:p w14:paraId="458D38F2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126" w:type="dxa"/>
          </w:tcPr>
          <w:p w14:paraId="55CE75C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38 (24-55)</w:t>
            </w:r>
          </w:p>
        </w:tc>
      </w:tr>
      <w:tr w:rsidR="006E4E36" w:rsidRPr="00D77840" w14:paraId="493AA85F" w14:textId="77777777" w:rsidTr="006E4E36">
        <w:trPr>
          <w:trHeight w:val="233"/>
        </w:trPr>
        <w:tc>
          <w:tcPr>
            <w:tcW w:w="1809" w:type="dxa"/>
          </w:tcPr>
          <w:p w14:paraId="41DD7E69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6947507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1843" w:type="dxa"/>
          </w:tcPr>
          <w:p w14:paraId="6FE5F822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126" w:type="dxa"/>
          </w:tcPr>
          <w:p w14:paraId="646D1E92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35 (23-50)</w:t>
            </w:r>
          </w:p>
        </w:tc>
      </w:tr>
    </w:tbl>
    <w:p w14:paraId="6A5A1C7A" w14:textId="77777777" w:rsidR="006E4E36" w:rsidRPr="00D77840" w:rsidRDefault="006E4E36" w:rsidP="006E4E36">
      <w:pPr>
        <w:spacing w:after="200" w:line="276" w:lineRule="auto"/>
        <w:jc w:val="both"/>
        <w:rPr>
          <w:rFonts w:eastAsia="Calibri"/>
          <w:i/>
          <w:sz w:val="22"/>
          <w:szCs w:val="22"/>
        </w:rPr>
      </w:pPr>
    </w:p>
    <w:p w14:paraId="1E03579A" w14:textId="77777777" w:rsidR="006E4E36" w:rsidRPr="00D77840" w:rsidRDefault="006E4E36" w:rsidP="006E4E36">
      <w:pPr>
        <w:tabs>
          <w:tab w:val="left" w:pos="270"/>
        </w:tabs>
        <w:spacing w:after="200" w:line="276" w:lineRule="auto"/>
        <w:jc w:val="both"/>
        <w:rPr>
          <w:rFonts w:eastAsia="Calibri"/>
          <w:noProof/>
          <w:sz w:val="22"/>
          <w:szCs w:val="22"/>
        </w:rPr>
      </w:pPr>
    </w:p>
    <w:p w14:paraId="01447C47" w14:textId="77777777" w:rsidR="006E4E36" w:rsidRPr="00D77840" w:rsidRDefault="006E4E36" w:rsidP="006E4E36">
      <w:pPr>
        <w:rPr>
          <w:sz w:val="22"/>
          <w:szCs w:val="22"/>
        </w:rPr>
      </w:pPr>
    </w:p>
    <w:p w14:paraId="3B604E4A" w14:textId="77777777" w:rsidR="006E4E36" w:rsidRPr="00D77840" w:rsidRDefault="006E4E36" w:rsidP="006E4E36">
      <w:pPr>
        <w:rPr>
          <w:sz w:val="22"/>
          <w:szCs w:val="22"/>
        </w:rPr>
      </w:pPr>
    </w:p>
    <w:p w14:paraId="78A843F3" w14:textId="77777777" w:rsidR="006E4E36" w:rsidRPr="00D77840" w:rsidRDefault="006E4E36" w:rsidP="006E4E36">
      <w:pPr>
        <w:rPr>
          <w:sz w:val="22"/>
          <w:szCs w:val="22"/>
        </w:rPr>
      </w:pPr>
    </w:p>
    <w:p w14:paraId="6A43A920" w14:textId="77777777" w:rsidR="006E4E36" w:rsidRPr="00D77840" w:rsidRDefault="006E4E36" w:rsidP="006E4E36">
      <w:pPr>
        <w:rPr>
          <w:sz w:val="22"/>
          <w:szCs w:val="22"/>
        </w:rPr>
      </w:pPr>
    </w:p>
    <w:p w14:paraId="40BC2789" w14:textId="77777777" w:rsidR="006E4E36" w:rsidRPr="00D77840" w:rsidRDefault="006E4E36" w:rsidP="006E4E36">
      <w:pPr>
        <w:rPr>
          <w:sz w:val="22"/>
          <w:szCs w:val="22"/>
        </w:rPr>
      </w:pPr>
    </w:p>
    <w:p w14:paraId="0D4596BA" w14:textId="77777777" w:rsidR="006E4E36" w:rsidRPr="00D77840" w:rsidRDefault="006E4E36" w:rsidP="006E4E36">
      <w:pPr>
        <w:rPr>
          <w:sz w:val="22"/>
          <w:szCs w:val="22"/>
        </w:rPr>
      </w:pPr>
    </w:p>
    <w:p w14:paraId="41B41CE3" w14:textId="77777777" w:rsidR="006E4E36" w:rsidRPr="00D77840" w:rsidRDefault="006E4E36" w:rsidP="006E4E36">
      <w:pPr>
        <w:rPr>
          <w:sz w:val="22"/>
          <w:szCs w:val="22"/>
        </w:rPr>
      </w:pPr>
    </w:p>
    <w:p w14:paraId="35C4F699" w14:textId="77777777" w:rsidR="006E4E36" w:rsidRPr="00D77840" w:rsidRDefault="006E4E36" w:rsidP="006E4E36">
      <w:pPr>
        <w:rPr>
          <w:sz w:val="22"/>
          <w:szCs w:val="22"/>
        </w:rPr>
      </w:pPr>
    </w:p>
    <w:p w14:paraId="60352605" w14:textId="77777777" w:rsidR="006E4E36" w:rsidRPr="00D77840" w:rsidRDefault="006E4E36" w:rsidP="006E4E36">
      <w:pPr>
        <w:spacing w:after="200" w:line="276" w:lineRule="auto"/>
        <w:ind w:left="720"/>
        <w:contextualSpacing/>
        <w:jc w:val="both"/>
        <w:rPr>
          <w:rFonts w:eastAsia="Calibri"/>
          <w:i/>
          <w:sz w:val="22"/>
          <w:szCs w:val="22"/>
        </w:rPr>
      </w:pPr>
    </w:p>
    <w:p w14:paraId="720070DE" w14:textId="77777777" w:rsidR="006E4E36" w:rsidRPr="00D77840" w:rsidRDefault="006E4E36" w:rsidP="006E4E36">
      <w:pPr>
        <w:spacing w:after="200" w:line="276" w:lineRule="auto"/>
        <w:ind w:left="720"/>
        <w:contextualSpacing/>
        <w:jc w:val="both"/>
        <w:rPr>
          <w:rFonts w:eastAsia="Calibri"/>
          <w:i/>
          <w:sz w:val="22"/>
          <w:szCs w:val="22"/>
        </w:rPr>
      </w:pPr>
    </w:p>
    <w:p w14:paraId="15F6F9CD" w14:textId="77777777" w:rsidR="006E4E36" w:rsidRPr="00D77840" w:rsidRDefault="006E4E36" w:rsidP="006E4E36">
      <w:pPr>
        <w:spacing w:after="200" w:line="276" w:lineRule="auto"/>
        <w:ind w:left="720"/>
        <w:contextualSpacing/>
        <w:jc w:val="both"/>
        <w:rPr>
          <w:rFonts w:eastAsia="Calibri"/>
          <w:i/>
          <w:sz w:val="22"/>
          <w:szCs w:val="22"/>
        </w:rPr>
      </w:pPr>
    </w:p>
    <w:p w14:paraId="3ED9D868" w14:textId="63A6BB07" w:rsidR="00C032F5" w:rsidRDefault="00C032F5">
      <w:pPr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br w:type="page"/>
      </w:r>
    </w:p>
    <w:p w14:paraId="464FEAB1" w14:textId="77777777" w:rsidR="006E4E36" w:rsidRPr="00D77840" w:rsidRDefault="006E4E36" w:rsidP="006E4E36">
      <w:pPr>
        <w:spacing w:after="200" w:line="276" w:lineRule="auto"/>
        <w:ind w:left="720"/>
        <w:contextualSpacing/>
        <w:jc w:val="both"/>
        <w:rPr>
          <w:rFonts w:eastAsia="Calibri"/>
          <w:i/>
          <w:sz w:val="22"/>
          <w:szCs w:val="22"/>
        </w:rPr>
      </w:pPr>
    </w:p>
    <w:p w14:paraId="02EB6B23" w14:textId="0D87A290" w:rsidR="006E4E36" w:rsidRPr="00D77840" w:rsidRDefault="00C31F44" w:rsidP="006E4E36">
      <w:pPr>
        <w:spacing w:after="200" w:line="276" w:lineRule="auto"/>
        <w:ind w:left="720"/>
        <w:contextualSpacing/>
        <w:jc w:val="both"/>
        <w:rPr>
          <w:rFonts w:eastAsia="Calibri"/>
        </w:rPr>
      </w:pPr>
      <w:proofErr w:type="spellStart"/>
      <w:r>
        <w:rPr>
          <w:rFonts w:eastAsia="Calibri"/>
          <w:i/>
        </w:rPr>
        <w:t>Tabela</w:t>
      </w:r>
      <w:proofErr w:type="spellEnd"/>
      <w:r>
        <w:rPr>
          <w:rFonts w:eastAsia="Calibri"/>
          <w:i/>
        </w:rPr>
        <w:t xml:space="preserve"> 5</w:t>
      </w:r>
      <w:r w:rsidR="006E4E36" w:rsidRPr="00D77840">
        <w:rPr>
          <w:rFonts w:eastAsia="Calibri"/>
          <w:i/>
        </w:rPr>
        <w:t xml:space="preserve">. </w:t>
      </w:r>
      <w:proofErr w:type="spellStart"/>
      <w:r w:rsidR="006E4E36" w:rsidRPr="00D77840">
        <w:rPr>
          <w:rFonts w:eastAsia="Calibri"/>
          <w:i/>
        </w:rPr>
        <w:t>Proporção</w:t>
      </w:r>
      <w:proofErr w:type="spellEnd"/>
      <w:r w:rsidR="001E7382">
        <w:rPr>
          <w:rFonts w:eastAsia="Calibri"/>
          <w:i/>
        </w:rPr>
        <w:t xml:space="preserve"> de </w:t>
      </w:r>
      <w:proofErr w:type="spellStart"/>
      <w:r w:rsidR="001E7382">
        <w:rPr>
          <w:rFonts w:eastAsia="Calibri"/>
          <w:i/>
        </w:rPr>
        <w:t>crianças</w:t>
      </w:r>
      <w:proofErr w:type="spellEnd"/>
      <w:r w:rsidR="001E7382">
        <w:rPr>
          <w:rFonts w:eastAsia="Calibri"/>
          <w:i/>
        </w:rPr>
        <w:t xml:space="preserve"> dos 12 </w:t>
      </w:r>
      <w:proofErr w:type="spellStart"/>
      <w:r w:rsidR="001E7382">
        <w:rPr>
          <w:rFonts w:eastAsia="Calibri"/>
          <w:i/>
        </w:rPr>
        <w:t>aos</w:t>
      </w:r>
      <w:proofErr w:type="spellEnd"/>
      <w:r w:rsidR="006E4E36" w:rsidRPr="00D77840">
        <w:rPr>
          <w:rFonts w:eastAsia="Calibri"/>
          <w:i/>
        </w:rPr>
        <w:t xml:space="preserve"> 59 </w:t>
      </w:r>
      <w:proofErr w:type="spellStart"/>
      <w:r w:rsidR="006E4E36" w:rsidRPr="00D77840">
        <w:rPr>
          <w:rFonts w:eastAsia="Calibri"/>
          <w:i/>
        </w:rPr>
        <w:t>meses</w:t>
      </w:r>
      <w:proofErr w:type="spellEnd"/>
      <w:r w:rsidR="006E4E36" w:rsidRPr="00D77840">
        <w:rPr>
          <w:rFonts w:eastAsia="Calibri"/>
          <w:i/>
        </w:rPr>
        <w:t xml:space="preserve"> </w:t>
      </w:r>
      <w:proofErr w:type="spellStart"/>
      <w:r w:rsidR="006E4E36" w:rsidRPr="00D77840">
        <w:rPr>
          <w:rFonts w:eastAsia="Calibri"/>
          <w:i/>
        </w:rPr>
        <w:t>que</w:t>
      </w:r>
      <w:proofErr w:type="spellEnd"/>
      <w:r w:rsidR="006E4E36" w:rsidRPr="00D77840">
        <w:rPr>
          <w:rFonts w:eastAsia="Calibri"/>
          <w:i/>
        </w:rPr>
        <w:t xml:space="preserve"> </w:t>
      </w:r>
      <w:proofErr w:type="spellStart"/>
      <w:r w:rsidR="006E4E36" w:rsidRPr="00D77840">
        <w:rPr>
          <w:rFonts w:eastAsia="Calibri"/>
          <w:i/>
        </w:rPr>
        <w:t>tomaram</w:t>
      </w:r>
      <w:proofErr w:type="spellEnd"/>
      <w:r w:rsidR="006E4E36" w:rsidRPr="00D77840">
        <w:rPr>
          <w:rFonts w:eastAsia="Calibri"/>
          <w:i/>
        </w:rPr>
        <w:t xml:space="preserve"> QPS </w:t>
      </w:r>
    </w:p>
    <w:tbl>
      <w:tblPr>
        <w:tblStyle w:val="Tabelacomgrelha1"/>
        <w:tblpPr w:leftFromText="180" w:rightFromText="180" w:vertAnchor="text" w:horzAnchor="margin" w:tblpXSpec="center" w:tblpY="288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2126"/>
      </w:tblGrid>
      <w:tr w:rsidR="006E4E36" w:rsidRPr="00D77840" w14:paraId="077F1E8D" w14:textId="77777777" w:rsidTr="006E4E36">
        <w:trPr>
          <w:trHeight w:val="186"/>
        </w:trPr>
        <w:tc>
          <w:tcPr>
            <w:tcW w:w="1809" w:type="dxa"/>
          </w:tcPr>
          <w:p w14:paraId="1C79C13C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Região</w:t>
            </w:r>
            <w:proofErr w:type="spellEnd"/>
          </w:p>
          <w:p w14:paraId="05F6D20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E3F5A3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843" w:type="dxa"/>
          </w:tcPr>
          <w:p w14:paraId="0C5356AB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126" w:type="dxa"/>
          </w:tcPr>
          <w:p w14:paraId="74309989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%IC</w:t>
            </w:r>
          </w:p>
        </w:tc>
      </w:tr>
      <w:tr w:rsidR="006E4E36" w:rsidRPr="00D77840" w14:paraId="1793D116" w14:textId="77777777" w:rsidTr="006E4E36">
        <w:trPr>
          <w:trHeight w:val="125"/>
        </w:trPr>
        <w:tc>
          <w:tcPr>
            <w:tcW w:w="7763" w:type="dxa"/>
            <w:gridSpan w:val="4"/>
            <w:shd w:val="clear" w:color="auto" w:fill="F2F2F2"/>
          </w:tcPr>
          <w:p w14:paraId="32C3AB6A" w14:textId="059B073E" w:rsidR="006E4E36" w:rsidRPr="00D77840" w:rsidRDefault="00C032F5" w:rsidP="00C032F5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Pelo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menos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uma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vez</w:t>
            </w:r>
            <w:proofErr w:type="spellEnd"/>
          </w:p>
        </w:tc>
      </w:tr>
      <w:tr w:rsidR="006E4E36" w:rsidRPr="00D77840" w14:paraId="37179438" w14:textId="77777777" w:rsidTr="006E4E36">
        <w:trPr>
          <w:trHeight w:val="233"/>
        </w:trPr>
        <w:tc>
          <w:tcPr>
            <w:tcW w:w="1809" w:type="dxa"/>
          </w:tcPr>
          <w:p w14:paraId="1CC8E8B9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</w:p>
        </w:tc>
        <w:tc>
          <w:tcPr>
            <w:tcW w:w="1985" w:type="dxa"/>
          </w:tcPr>
          <w:p w14:paraId="6294CFBB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1843" w:type="dxa"/>
          </w:tcPr>
          <w:p w14:paraId="01F22090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2126" w:type="dxa"/>
          </w:tcPr>
          <w:p w14:paraId="40D7EFCE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96 (89-99)</w:t>
            </w:r>
          </w:p>
        </w:tc>
      </w:tr>
      <w:tr w:rsidR="006E4E36" w:rsidRPr="00D77840" w14:paraId="35BD61C8" w14:textId="77777777" w:rsidTr="006E4E36">
        <w:trPr>
          <w:trHeight w:val="233"/>
        </w:trPr>
        <w:tc>
          <w:tcPr>
            <w:tcW w:w="1809" w:type="dxa"/>
          </w:tcPr>
          <w:p w14:paraId="1E9E05C8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2F50908A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1843" w:type="dxa"/>
          </w:tcPr>
          <w:p w14:paraId="40C5D187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874</w:t>
            </w:r>
          </w:p>
        </w:tc>
        <w:tc>
          <w:tcPr>
            <w:tcW w:w="2126" w:type="dxa"/>
          </w:tcPr>
          <w:p w14:paraId="0004084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95 (81-99)</w:t>
            </w:r>
          </w:p>
        </w:tc>
      </w:tr>
      <w:tr w:rsidR="006E4E36" w:rsidRPr="00D77840" w14:paraId="403299F5" w14:textId="77777777" w:rsidTr="006E4E36">
        <w:trPr>
          <w:trHeight w:val="233"/>
        </w:trPr>
        <w:tc>
          <w:tcPr>
            <w:tcW w:w="1809" w:type="dxa"/>
          </w:tcPr>
          <w:p w14:paraId="3D5D0A07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3556841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1405</w:t>
            </w:r>
          </w:p>
        </w:tc>
        <w:tc>
          <w:tcPr>
            <w:tcW w:w="1843" w:type="dxa"/>
          </w:tcPr>
          <w:p w14:paraId="531710A5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1339</w:t>
            </w:r>
          </w:p>
        </w:tc>
        <w:tc>
          <w:tcPr>
            <w:tcW w:w="2126" w:type="dxa"/>
          </w:tcPr>
          <w:p w14:paraId="36E6680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95 (85-99)</w:t>
            </w:r>
          </w:p>
        </w:tc>
      </w:tr>
      <w:tr w:rsidR="006E4E36" w:rsidRPr="00D77840" w14:paraId="40774A10" w14:textId="77777777" w:rsidTr="006E4E36">
        <w:trPr>
          <w:trHeight w:val="197"/>
        </w:trPr>
        <w:tc>
          <w:tcPr>
            <w:tcW w:w="7763" w:type="dxa"/>
            <w:gridSpan w:val="4"/>
            <w:shd w:val="clear" w:color="auto" w:fill="F2F2F2"/>
          </w:tcPr>
          <w:p w14:paraId="704920AC" w14:textId="49B5B5C4" w:rsidR="006E4E36" w:rsidRPr="00D77840" w:rsidRDefault="00C032F5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Em</w:t>
            </w:r>
            <w:proofErr w:type="spellEnd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Agosto</w:t>
            </w:r>
          </w:p>
        </w:tc>
      </w:tr>
      <w:tr w:rsidR="006E4E36" w:rsidRPr="00D77840" w14:paraId="34F8470D" w14:textId="77777777" w:rsidTr="006E4E36">
        <w:trPr>
          <w:trHeight w:val="233"/>
        </w:trPr>
        <w:tc>
          <w:tcPr>
            <w:tcW w:w="1809" w:type="dxa"/>
          </w:tcPr>
          <w:p w14:paraId="3B613116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</w:p>
        </w:tc>
        <w:tc>
          <w:tcPr>
            <w:tcW w:w="1985" w:type="dxa"/>
          </w:tcPr>
          <w:p w14:paraId="1AA4FAB4" w14:textId="77777777" w:rsidR="006E4E36" w:rsidRPr="00D77840" w:rsidRDefault="006E4E36" w:rsidP="006E4E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1843" w:type="dxa"/>
          </w:tcPr>
          <w:p w14:paraId="46327979" w14:textId="77777777" w:rsidR="006E4E36" w:rsidRPr="00D77840" w:rsidRDefault="006E4E36" w:rsidP="006E4E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2126" w:type="dxa"/>
          </w:tcPr>
          <w:p w14:paraId="196AE5A2" w14:textId="77777777" w:rsidR="006E4E36" w:rsidRPr="00D77840" w:rsidRDefault="006E4E36" w:rsidP="006E4E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hAnsi="Times New Roman" w:cs="Times New Roman"/>
                <w:sz w:val="22"/>
                <w:szCs w:val="22"/>
              </w:rPr>
              <w:t>46 (27-66)</w:t>
            </w:r>
          </w:p>
        </w:tc>
      </w:tr>
      <w:tr w:rsidR="006E4E36" w:rsidRPr="00D77840" w14:paraId="11D834E6" w14:textId="77777777" w:rsidTr="006E4E36">
        <w:trPr>
          <w:trHeight w:val="233"/>
        </w:trPr>
        <w:tc>
          <w:tcPr>
            <w:tcW w:w="1809" w:type="dxa"/>
          </w:tcPr>
          <w:p w14:paraId="33CA9757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7E1CA15E" w14:textId="77777777" w:rsidR="006E4E36" w:rsidRPr="00D77840" w:rsidRDefault="006E4E36" w:rsidP="006E4E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1843" w:type="dxa"/>
          </w:tcPr>
          <w:p w14:paraId="2B679F44" w14:textId="77777777" w:rsidR="006E4E36" w:rsidRPr="00D77840" w:rsidRDefault="006E4E36" w:rsidP="006E4E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2126" w:type="dxa"/>
          </w:tcPr>
          <w:p w14:paraId="4155C0F4" w14:textId="77777777" w:rsidR="006E4E36" w:rsidRPr="00D77840" w:rsidRDefault="006E4E36" w:rsidP="006E4E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hAnsi="Times New Roman" w:cs="Times New Roman"/>
                <w:sz w:val="22"/>
                <w:szCs w:val="22"/>
              </w:rPr>
              <w:t>82 (67-90)</w:t>
            </w:r>
          </w:p>
        </w:tc>
      </w:tr>
      <w:tr w:rsidR="006E4E36" w:rsidRPr="00D77840" w14:paraId="0BCDF0E0" w14:textId="77777777" w:rsidTr="006E4E36">
        <w:trPr>
          <w:trHeight w:val="233"/>
        </w:trPr>
        <w:tc>
          <w:tcPr>
            <w:tcW w:w="1809" w:type="dxa"/>
          </w:tcPr>
          <w:p w14:paraId="2E721061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68EB3540" w14:textId="77777777" w:rsidR="006E4E36" w:rsidRPr="00D77840" w:rsidRDefault="006E4E36" w:rsidP="006E4E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hAnsi="Times New Roman" w:cs="Times New Roman"/>
                <w:sz w:val="22"/>
                <w:szCs w:val="22"/>
              </w:rPr>
              <w:t>1405</w:t>
            </w:r>
          </w:p>
        </w:tc>
        <w:tc>
          <w:tcPr>
            <w:tcW w:w="1843" w:type="dxa"/>
          </w:tcPr>
          <w:p w14:paraId="2266B430" w14:textId="77777777" w:rsidR="006E4E36" w:rsidRPr="00D77840" w:rsidRDefault="006E4E36" w:rsidP="006E4E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hAnsi="Times New Roman" w:cs="Times New Roman"/>
                <w:sz w:val="22"/>
                <w:szCs w:val="22"/>
              </w:rPr>
              <w:t>973</w:t>
            </w:r>
          </w:p>
        </w:tc>
        <w:tc>
          <w:tcPr>
            <w:tcW w:w="2126" w:type="dxa"/>
          </w:tcPr>
          <w:p w14:paraId="591B6A68" w14:textId="77777777" w:rsidR="006E4E36" w:rsidRPr="00D77840" w:rsidRDefault="006E4E36" w:rsidP="006E4E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hAnsi="Times New Roman" w:cs="Times New Roman"/>
                <w:sz w:val="22"/>
                <w:szCs w:val="22"/>
              </w:rPr>
              <w:t>74 (64-82)</w:t>
            </w:r>
          </w:p>
        </w:tc>
      </w:tr>
      <w:tr w:rsidR="006E4E36" w:rsidRPr="00D77840" w14:paraId="37CA82CF" w14:textId="77777777" w:rsidTr="006E4E36">
        <w:trPr>
          <w:trHeight w:val="152"/>
        </w:trPr>
        <w:tc>
          <w:tcPr>
            <w:tcW w:w="7763" w:type="dxa"/>
            <w:gridSpan w:val="4"/>
            <w:shd w:val="clear" w:color="auto" w:fill="F2F2F2"/>
          </w:tcPr>
          <w:p w14:paraId="769E73B9" w14:textId="50831A05" w:rsidR="006E4E36" w:rsidRPr="00D77840" w:rsidRDefault="00C032F5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Em</w:t>
            </w:r>
            <w:proofErr w:type="spellEnd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Setembro</w:t>
            </w:r>
            <w:proofErr w:type="spellEnd"/>
          </w:p>
        </w:tc>
      </w:tr>
      <w:tr w:rsidR="006E4E36" w:rsidRPr="00D77840" w14:paraId="1A75FA5F" w14:textId="77777777" w:rsidTr="006E4E36">
        <w:trPr>
          <w:trHeight w:val="233"/>
        </w:trPr>
        <w:tc>
          <w:tcPr>
            <w:tcW w:w="1809" w:type="dxa"/>
          </w:tcPr>
          <w:p w14:paraId="6F0909C0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</w:p>
        </w:tc>
        <w:tc>
          <w:tcPr>
            <w:tcW w:w="1985" w:type="dxa"/>
          </w:tcPr>
          <w:p w14:paraId="48C800B0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1843" w:type="dxa"/>
          </w:tcPr>
          <w:p w14:paraId="3BCF362E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367</w:t>
            </w:r>
          </w:p>
        </w:tc>
        <w:tc>
          <w:tcPr>
            <w:tcW w:w="2126" w:type="dxa"/>
          </w:tcPr>
          <w:p w14:paraId="175E5F2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76 (66-83)</w:t>
            </w:r>
          </w:p>
        </w:tc>
      </w:tr>
      <w:tr w:rsidR="006E4E36" w:rsidRPr="00D77840" w14:paraId="6453E76B" w14:textId="77777777" w:rsidTr="006E4E36">
        <w:trPr>
          <w:trHeight w:val="233"/>
        </w:trPr>
        <w:tc>
          <w:tcPr>
            <w:tcW w:w="1809" w:type="dxa"/>
          </w:tcPr>
          <w:p w14:paraId="3B12CAC1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5AF92973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1843" w:type="dxa"/>
          </w:tcPr>
          <w:p w14:paraId="23B80ABA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709</w:t>
            </w:r>
          </w:p>
        </w:tc>
        <w:tc>
          <w:tcPr>
            <w:tcW w:w="2126" w:type="dxa"/>
          </w:tcPr>
          <w:p w14:paraId="66805543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77 (62-87)</w:t>
            </w:r>
          </w:p>
        </w:tc>
      </w:tr>
      <w:tr w:rsidR="006E4E36" w:rsidRPr="00D77840" w14:paraId="38FB3122" w14:textId="77777777" w:rsidTr="006E4E36">
        <w:trPr>
          <w:trHeight w:val="233"/>
        </w:trPr>
        <w:tc>
          <w:tcPr>
            <w:tcW w:w="1809" w:type="dxa"/>
          </w:tcPr>
          <w:p w14:paraId="01E1EC49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53325C0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1076</w:t>
            </w:r>
          </w:p>
        </w:tc>
        <w:tc>
          <w:tcPr>
            <w:tcW w:w="1843" w:type="dxa"/>
          </w:tcPr>
          <w:p w14:paraId="4E01322A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1405</w:t>
            </w:r>
          </w:p>
        </w:tc>
        <w:tc>
          <w:tcPr>
            <w:tcW w:w="2126" w:type="dxa"/>
          </w:tcPr>
          <w:p w14:paraId="1EEE59E4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77 (65-85)</w:t>
            </w:r>
          </w:p>
        </w:tc>
      </w:tr>
      <w:tr w:rsidR="006E4E36" w:rsidRPr="00D77840" w14:paraId="57286C49" w14:textId="77777777" w:rsidTr="006E4E36">
        <w:trPr>
          <w:trHeight w:val="143"/>
        </w:trPr>
        <w:tc>
          <w:tcPr>
            <w:tcW w:w="7763" w:type="dxa"/>
            <w:gridSpan w:val="4"/>
            <w:shd w:val="clear" w:color="auto" w:fill="F2F2F2"/>
          </w:tcPr>
          <w:p w14:paraId="1798ACC3" w14:textId="5ADF9E59" w:rsidR="006E4E36" w:rsidRPr="00D77840" w:rsidRDefault="00C032F5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Em</w:t>
            </w:r>
            <w:proofErr w:type="spellEnd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Outubro</w:t>
            </w:r>
            <w:proofErr w:type="spellEnd"/>
          </w:p>
        </w:tc>
      </w:tr>
      <w:tr w:rsidR="006E4E36" w:rsidRPr="00D77840" w14:paraId="2F99DE09" w14:textId="77777777" w:rsidTr="006E4E36">
        <w:trPr>
          <w:trHeight w:val="233"/>
        </w:trPr>
        <w:tc>
          <w:tcPr>
            <w:tcW w:w="1809" w:type="dxa"/>
          </w:tcPr>
          <w:p w14:paraId="44CF163E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57952DA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1843" w:type="dxa"/>
          </w:tcPr>
          <w:p w14:paraId="110627EF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2126" w:type="dxa"/>
          </w:tcPr>
          <w:p w14:paraId="3436A662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68 (57-78)    </w:t>
            </w:r>
          </w:p>
        </w:tc>
      </w:tr>
      <w:tr w:rsidR="006E4E36" w:rsidRPr="00D77840" w14:paraId="6BF46475" w14:textId="77777777" w:rsidTr="006E4E36">
        <w:trPr>
          <w:trHeight w:val="233"/>
        </w:trPr>
        <w:tc>
          <w:tcPr>
            <w:tcW w:w="1809" w:type="dxa"/>
          </w:tcPr>
          <w:p w14:paraId="3CE7D058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243087FA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1843" w:type="dxa"/>
          </w:tcPr>
          <w:p w14:paraId="74DD4AA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661</w:t>
            </w:r>
          </w:p>
        </w:tc>
        <w:tc>
          <w:tcPr>
            <w:tcW w:w="2126" w:type="dxa"/>
          </w:tcPr>
          <w:p w14:paraId="6885B16C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72 (59-82)</w:t>
            </w:r>
          </w:p>
        </w:tc>
      </w:tr>
      <w:tr w:rsidR="006E4E36" w:rsidRPr="00D77840" w14:paraId="64FA6709" w14:textId="77777777" w:rsidTr="006E4E36">
        <w:trPr>
          <w:trHeight w:val="233"/>
        </w:trPr>
        <w:tc>
          <w:tcPr>
            <w:tcW w:w="1809" w:type="dxa"/>
          </w:tcPr>
          <w:p w14:paraId="19BECFBF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483493F3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1405</w:t>
            </w:r>
          </w:p>
        </w:tc>
        <w:tc>
          <w:tcPr>
            <w:tcW w:w="1843" w:type="dxa"/>
          </w:tcPr>
          <w:p w14:paraId="241CA8A5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991</w:t>
            </w:r>
          </w:p>
        </w:tc>
        <w:tc>
          <w:tcPr>
            <w:tcW w:w="2126" w:type="dxa"/>
          </w:tcPr>
          <w:p w14:paraId="7A7E93D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77 (61-79)</w:t>
            </w:r>
          </w:p>
        </w:tc>
      </w:tr>
      <w:tr w:rsidR="006E4E36" w:rsidRPr="00D77840" w14:paraId="0C995104" w14:textId="77777777" w:rsidTr="006E4E36">
        <w:trPr>
          <w:trHeight w:val="152"/>
        </w:trPr>
        <w:tc>
          <w:tcPr>
            <w:tcW w:w="7763" w:type="dxa"/>
            <w:gridSpan w:val="4"/>
            <w:shd w:val="clear" w:color="auto" w:fill="F2F2F2"/>
          </w:tcPr>
          <w:p w14:paraId="754FAC7E" w14:textId="2CF524DE" w:rsidR="006E4E36" w:rsidRPr="00D77840" w:rsidRDefault="00C032F5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Em</w:t>
            </w:r>
            <w:proofErr w:type="spellEnd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E4E36"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Novembro</w:t>
            </w:r>
            <w:proofErr w:type="spellEnd"/>
          </w:p>
        </w:tc>
      </w:tr>
      <w:tr w:rsidR="006E4E36" w:rsidRPr="00D77840" w14:paraId="7EFDB906" w14:textId="77777777" w:rsidTr="006E4E36">
        <w:trPr>
          <w:trHeight w:val="233"/>
        </w:trPr>
        <w:tc>
          <w:tcPr>
            <w:tcW w:w="1809" w:type="dxa"/>
          </w:tcPr>
          <w:p w14:paraId="70C5C803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E9718D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1843" w:type="dxa"/>
          </w:tcPr>
          <w:p w14:paraId="35A0025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323</w:t>
            </w:r>
          </w:p>
        </w:tc>
        <w:tc>
          <w:tcPr>
            <w:tcW w:w="2126" w:type="dxa"/>
          </w:tcPr>
          <w:p w14:paraId="5686732F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66 (54-78)</w:t>
            </w:r>
          </w:p>
        </w:tc>
      </w:tr>
      <w:tr w:rsidR="006E4E36" w:rsidRPr="00D77840" w14:paraId="7CB40177" w14:textId="77777777" w:rsidTr="006E4E36">
        <w:trPr>
          <w:trHeight w:val="233"/>
        </w:trPr>
        <w:tc>
          <w:tcPr>
            <w:tcW w:w="1809" w:type="dxa"/>
          </w:tcPr>
          <w:p w14:paraId="66B00B0C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</w:p>
        </w:tc>
        <w:tc>
          <w:tcPr>
            <w:tcW w:w="1985" w:type="dxa"/>
          </w:tcPr>
          <w:p w14:paraId="0AA4AC8C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1843" w:type="dxa"/>
          </w:tcPr>
          <w:p w14:paraId="6A7C1A8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603</w:t>
            </w:r>
          </w:p>
        </w:tc>
        <w:tc>
          <w:tcPr>
            <w:tcW w:w="2126" w:type="dxa"/>
          </w:tcPr>
          <w:p w14:paraId="36127234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66 (53-76)</w:t>
            </w:r>
          </w:p>
        </w:tc>
      </w:tr>
      <w:tr w:rsidR="006E4E36" w:rsidRPr="00D77840" w14:paraId="7D90F9E3" w14:textId="77777777" w:rsidTr="006E4E36">
        <w:trPr>
          <w:trHeight w:val="233"/>
        </w:trPr>
        <w:tc>
          <w:tcPr>
            <w:tcW w:w="1809" w:type="dxa"/>
          </w:tcPr>
          <w:p w14:paraId="20A92480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13E9F62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1405</w:t>
            </w:r>
          </w:p>
        </w:tc>
        <w:tc>
          <w:tcPr>
            <w:tcW w:w="1843" w:type="dxa"/>
          </w:tcPr>
          <w:p w14:paraId="1194093D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926</w:t>
            </w:r>
          </w:p>
        </w:tc>
        <w:tc>
          <w:tcPr>
            <w:tcW w:w="2126" w:type="dxa"/>
          </w:tcPr>
          <w:p w14:paraId="773313F1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66 (55-75)</w:t>
            </w:r>
          </w:p>
        </w:tc>
      </w:tr>
      <w:tr w:rsidR="006E4E36" w:rsidRPr="00D77840" w14:paraId="58568B14" w14:textId="77777777" w:rsidTr="006E4E36">
        <w:trPr>
          <w:trHeight w:val="233"/>
        </w:trPr>
        <w:tc>
          <w:tcPr>
            <w:tcW w:w="7763" w:type="dxa"/>
            <w:gridSpan w:val="4"/>
            <w:shd w:val="clear" w:color="auto" w:fill="F2F2F2" w:themeFill="background1" w:themeFillShade="F2"/>
          </w:tcPr>
          <w:p w14:paraId="3DCF64B0" w14:textId="53943602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 dozes de QPS</w:t>
            </w:r>
          </w:p>
        </w:tc>
      </w:tr>
      <w:tr w:rsidR="006E4E36" w:rsidRPr="00D77840" w14:paraId="6B7BF19A" w14:textId="77777777" w:rsidTr="006E4E36">
        <w:trPr>
          <w:trHeight w:val="233"/>
        </w:trPr>
        <w:tc>
          <w:tcPr>
            <w:tcW w:w="1809" w:type="dxa"/>
          </w:tcPr>
          <w:p w14:paraId="0B2261A0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Bafatá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4107E50E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1843" w:type="dxa"/>
          </w:tcPr>
          <w:p w14:paraId="66EB312F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126" w:type="dxa"/>
          </w:tcPr>
          <w:p w14:paraId="67CAD5E0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19 (11-30)</w:t>
            </w:r>
          </w:p>
        </w:tc>
      </w:tr>
      <w:tr w:rsidR="006E4E36" w:rsidRPr="00D77840" w14:paraId="2FF33972" w14:textId="77777777" w:rsidTr="006E4E36">
        <w:trPr>
          <w:trHeight w:val="233"/>
        </w:trPr>
        <w:tc>
          <w:tcPr>
            <w:tcW w:w="1809" w:type="dxa"/>
          </w:tcPr>
          <w:p w14:paraId="0CF08B1F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Gabu</w:t>
            </w:r>
            <w:proofErr w:type="spellEnd"/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315E694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1843" w:type="dxa"/>
          </w:tcPr>
          <w:p w14:paraId="7A3B65B9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2126" w:type="dxa"/>
          </w:tcPr>
          <w:p w14:paraId="53BA5F9F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46 (34-57)</w:t>
            </w:r>
          </w:p>
        </w:tc>
      </w:tr>
      <w:tr w:rsidR="006E4E36" w:rsidRPr="00D77840" w14:paraId="5AFFE289" w14:textId="77777777" w:rsidTr="006E4E36">
        <w:trPr>
          <w:trHeight w:val="233"/>
        </w:trPr>
        <w:tc>
          <w:tcPr>
            <w:tcW w:w="1809" w:type="dxa"/>
          </w:tcPr>
          <w:p w14:paraId="20EF865C" w14:textId="77777777" w:rsidR="006E4E36" w:rsidRPr="00D77840" w:rsidRDefault="006E4E36" w:rsidP="006E4E36">
            <w:pPr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1985" w:type="dxa"/>
          </w:tcPr>
          <w:p w14:paraId="200236E3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1405</w:t>
            </w:r>
          </w:p>
        </w:tc>
        <w:tc>
          <w:tcPr>
            <w:tcW w:w="1843" w:type="dxa"/>
          </w:tcPr>
          <w:p w14:paraId="1000768A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2126" w:type="dxa"/>
          </w:tcPr>
          <w:p w14:paraId="7CD037F6" w14:textId="77777777" w:rsidR="006E4E36" w:rsidRPr="00D77840" w:rsidRDefault="006E4E36" w:rsidP="006E4E3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77840">
              <w:rPr>
                <w:rFonts w:ascii="Times New Roman" w:eastAsia="Calibri" w:hAnsi="Times New Roman" w:cs="Times New Roman"/>
                <w:sz w:val="22"/>
                <w:szCs w:val="22"/>
              </w:rPr>
              <w:t>40 (31-49)</w:t>
            </w:r>
          </w:p>
        </w:tc>
      </w:tr>
    </w:tbl>
    <w:p w14:paraId="25A27983" w14:textId="77777777" w:rsidR="006E4E36" w:rsidRPr="00D77840" w:rsidRDefault="006E4E36" w:rsidP="006E4E36">
      <w:pPr>
        <w:spacing w:after="200" w:line="276" w:lineRule="auto"/>
        <w:jc w:val="both"/>
        <w:rPr>
          <w:rFonts w:eastAsia="Calibri"/>
          <w:i/>
          <w:sz w:val="22"/>
          <w:szCs w:val="22"/>
        </w:rPr>
      </w:pPr>
    </w:p>
    <w:p w14:paraId="651C64F7" w14:textId="77777777" w:rsidR="006E4E36" w:rsidRPr="00D77840" w:rsidRDefault="006E4E36" w:rsidP="006E4E36">
      <w:pPr>
        <w:tabs>
          <w:tab w:val="left" w:pos="270"/>
        </w:tabs>
        <w:spacing w:after="200" w:line="276" w:lineRule="auto"/>
        <w:jc w:val="both"/>
        <w:rPr>
          <w:rFonts w:eastAsia="Calibri"/>
          <w:noProof/>
          <w:sz w:val="22"/>
          <w:szCs w:val="22"/>
        </w:rPr>
      </w:pPr>
    </w:p>
    <w:p w14:paraId="0D5A316C" w14:textId="77777777" w:rsidR="006E4E36" w:rsidRPr="00D77840" w:rsidRDefault="006E4E36" w:rsidP="006E4E36">
      <w:pPr>
        <w:rPr>
          <w:sz w:val="22"/>
          <w:szCs w:val="22"/>
        </w:rPr>
      </w:pPr>
    </w:p>
    <w:p w14:paraId="5826BFF8" w14:textId="77777777" w:rsidR="006E4E36" w:rsidRPr="00D77840" w:rsidRDefault="006E4E36" w:rsidP="006E4E36">
      <w:pPr>
        <w:rPr>
          <w:sz w:val="22"/>
          <w:szCs w:val="22"/>
        </w:rPr>
      </w:pPr>
    </w:p>
    <w:p w14:paraId="619F6EB9" w14:textId="77777777" w:rsidR="006E4E36" w:rsidRPr="00D77840" w:rsidRDefault="006E4E36" w:rsidP="006E4E36">
      <w:pPr>
        <w:rPr>
          <w:sz w:val="22"/>
          <w:szCs w:val="22"/>
        </w:rPr>
      </w:pPr>
    </w:p>
    <w:p w14:paraId="0C10709F" w14:textId="77777777" w:rsidR="006E4E36" w:rsidRPr="00D77840" w:rsidRDefault="006E4E36" w:rsidP="003D4C02">
      <w:pPr>
        <w:tabs>
          <w:tab w:val="left" w:pos="720"/>
          <w:tab w:val="left" w:pos="1080"/>
          <w:tab w:val="left" w:pos="1728"/>
        </w:tabs>
        <w:rPr>
          <w:sz w:val="22"/>
          <w:szCs w:val="22"/>
          <w:lang w:val="pt-PT"/>
        </w:rPr>
      </w:pPr>
    </w:p>
    <w:sectPr w:rsidR="006E4E36" w:rsidRPr="00D77840" w:rsidSect="006E4E36">
      <w:pgSz w:w="11906" w:h="16838"/>
      <w:pgMar w:top="720" w:right="180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7F23F" w14:textId="77777777" w:rsidR="0004017E" w:rsidRDefault="0004017E" w:rsidP="00D533E9">
      <w:r>
        <w:separator/>
      </w:r>
    </w:p>
  </w:endnote>
  <w:endnote w:type="continuationSeparator" w:id="0">
    <w:p w14:paraId="346AD5B1" w14:textId="77777777" w:rsidR="0004017E" w:rsidRDefault="0004017E" w:rsidP="00D5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3155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3DE5CBD" w14:textId="1D027978" w:rsidR="00060684" w:rsidRDefault="00060684">
            <w:pPr>
              <w:pStyle w:val="Rodap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D3AF7"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D3AF7">
              <w:rPr>
                <w:b/>
                <w:bCs/>
                <w:noProof/>
              </w:rPr>
              <w:t>24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41CBEE4" w14:textId="77777777" w:rsidR="00060684" w:rsidRDefault="000606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B7DD3" w14:textId="77777777" w:rsidR="0004017E" w:rsidRDefault="0004017E" w:rsidP="00D533E9">
      <w:r>
        <w:separator/>
      </w:r>
    </w:p>
  </w:footnote>
  <w:footnote w:type="continuationSeparator" w:id="0">
    <w:p w14:paraId="0BBF03BB" w14:textId="77777777" w:rsidR="0004017E" w:rsidRDefault="0004017E" w:rsidP="00D5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8D6D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5B290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44227F"/>
    <w:multiLevelType w:val="hybridMultilevel"/>
    <w:tmpl w:val="1494EF9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C25E8C"/>
    <w:multiLevelType w:val="multilevel"/>
    <w:tmpl w:val="D86EAF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91E6CE8"/>
    <w:multiLevelType w:val="multilevel"/>
    <w:tmpl w:val="BE729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55375D"/>
    <w:multiLevelType w:val="hybridMultilevel"/>
    <w:tmpl w:val="34260578"/>
    <w:lvl w:ilvl="0" w:tplc="212C0D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D7C46"/>
    <w:multiLevelType w:val="hybridMultilevel"/>
    <w:tmpl w:val="AA3672F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7577B"/>
    <w:multiLevelType w:val="hybridMultilevel"/>
    <w:tmpl w:val="8FB6BA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97E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580AD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8B270F"/>
    <w:multiLevelType w:val="multilevel"/>
    <w:tmpl w:val="431E5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EED2033"/>
    <w:multiLevelType w:val="singleLevel"/>
    <w:tmpl w:val="E88A98B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2E3C5D66"/>
    <w:multiLevelType w:val="multilevel"/>
    <w:tmpl w:val="BE5E8B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u w:val="none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  <w:u w:val="none"/>
      </w:rPr>
    </w:lvl>
  </w:abstractNum>
  <w:abstractNum w:abstractNumId="14">
    <w:nsid w:val="38500B03"/>
    <w:multiLevelType w:val="hybridMultilevel"/>
    <w:tmpl w:val="49B2B1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E32D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D677A62"/>
    <w:multiLevelType w:val="hybridMultilevel"/>
    <w:tmpl w:val="34260578"/>
    <w:lvl w:ilvl="0" w:tplc="212C0D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578CB"/>
    <w:multiLevelType w:val="hybridMultilevel"/>
    <w:tmpl w:val="9F3E87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77E58"/>
    <w:multiLevelType w:val="hybridMultilevel"/>
    <w:tmpl w:val="85CE98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20F2C"/>
    <w:multiLevelType w:val="hybridMultilevel"/>
    <w:tmpl w:val="311C73B0"/>
    <w:lvl w:ilvl="0" w:tplc="F9480C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9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11"/>
  </w:num>
  <w:num w:numId="15">
    <w:abstractNumId w:val="1"/>
  </w:num>
  <w:num w:numId="16">
    <w:abstractNumId w:val="14"/>
  </w:num>
  <w:num w:numId="17">
    <w:abstractNumId w:val="0"/>
  </w:num>
  <w:num w:numId="18">
    <w:abstractNumId w:val="2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38"/>
    <w:rsid w:val="00000993"/>
    <w:rsid w:val="000035B0"/>
    <w:rsid w:val="00004A33"/>
    <w:rsid w:val="00004E01"/>
    <w:rsid w:val="000056AF"/>
    <w:rsid w:val="00005C38"/>
    <w:rsid w:val="00010471"/>
    <w:rsid w:val="0001142F"/>
    <w:rsid w:val="00011D92"/>
    <w:rsid w:val="0001279E"/>
    <w:rsid w:val="000141A1"/>
    <w:rsid w:val="000147F0"/>
    <w:rsid w:val="00014F75"/>
    <w:rsid w:val="00015496"/>
    <w:rsid w:val="00015511"/>
    <w:rsid w:val="00020041"/>
    <w:rsid w:val="00020FC7"/>
    <w:rsid w:val="000216F5"/>
    <w:rsid w:val="00024884"/>
    <w:rsid w:val="0003041A"/>
    <w:rsid w:val="00030B37"/>
    <w:rsid w:val="00031312"/>
    <w:rsid w:val="0003181F"/>
    <w:rsid w:val="00032A4B"/>
    <w:rsid w:val="00032F60"/>
    <w:rsid w:val="00035951"/>
    <w:rsid w:val="00036632"/>
    <w:rsid w:val="000370BF"/>
    <w:rsid w:val="0004017E"/>
    <w:rsid w:val="00040EBD"/>
    <w:rsid w:val="00041148"/>
    <w:rsid w:val="00041737"/>
    <w:rsid w:val="00041F66"/>
    <w:rsid w:val="00042C40"/>
    <w:rsid w:val="00044241"/>
    <w:rsid w:val="000446C6"/>
    <w:rsid w:val="0004565C"/>
    <w:rsid w:val="00045C1C"/>
    <w:rsid w:val="00045DF5"/>
    <w:rsid w:val="00050293"/>
    <w:rsid w:val="00052548"/>
    <w:rsid w:val="000527B9"/>
    <w:rsid w:val="00054ED9"/>
    <w:rsid w:val="00054EF5"/>
    <w:rsid w:val="00057684"/>
    <w:rsid w:val="00057F08"/>
    <w:rsid w:val="00060684"/>
    <w:rsid w:val="0006308B"/>
    <w:rsid w:val="000631A7"/>
    <w:rsid w:val="00066089"/>
    <w:rsid w:val="0006639A"/>
    <w:rsid w:val="000664CB"/>
    <w:rsid w:val="000670BA"/>
    <w:rsid w:val="000706C9"/>
    <w:rsid w:val="0007117F"/>
    <w:rsid w:val="00072331"/>
    <w:rsid w:val="00072EDE"/>
    <w:rsid w:val="00073361"/>
    <w:rsid w:val="00073B09"/>
    <w:rsid w:val="00074855"/>
    <w:rsid w:val="00075119"/>
    <w:rsid w:val="000752FD"/>
    <w:rsid w:val="00077A71"/>
    <w:rsid w:val="00080FEC"/>
    <w:rsid w:val="00082678"/>
    <w:rsid w:val="000856CA"/>
    <w:rsid w:val="000867F6"/>
    <w:rsid w:val="00087CD1"/>
    <w:rsid w:val="00090747"/>
    <w:rsid w:val="00090D85"/>
    <w:rsid w:val="00091BD3"/>
    <w:rsid w:val="00091E5B"/>
    <w:rsid w:val="000932C1"/>
    <w:rsid w:val="00093AB7"/>
    <w:rsid w:val="000971AA"/>
    <w:rsid w:val="000A065A"/>
    <w:rsid w:val="000A0B0A"/>
    <w:rsid w:val="000A1C3E"/>
    <w:rsid w:val="000A2414"/>
    <w:rsid w:val="000A35DA"/>
    <w:rsid w:val="000A3AA8"/>
    <w:rsid w:val="000A3FA7"/>
    <w:rsid w:val="000A406C"/>
    <w:rsid w:val="000A6272"/>
    <w:rsid w:val="000B285C"/>
    <w:rsid w:val="000B28AB"/>
    <w:rsid w:val="000B303F"/>
    <w:rsid w:val="000B45F7"/>
    <w:rsid w:val="000B5EF2"/>
    <w:rsid w:val="000B6CAB"/>
    <w:rsid w:val="000B6FCF"/>
    <w:rsid w:val="000C2A8F"/>
    <w:rsid w:val="000C3383"/>
    <w:rsid w:val="000C6011"/>
    <w:rsid w:val="000C67C1"/>
    <w:rsid w:val="000D0850"/>
    <w:rsid w:val="000D164C"/>
    <w:rsid w:val="000D1FD0"/>
    <w:rsid w:val="000D5176"/>
    <w:rsid w:val="000D5649"/>
    <w:rsid w:val="000D696E"/>
    <w:rsid w:val="000E1C97"/>
    <w:rsid w:val="000E2CD4"/>
    <w:rsid w:val="000E5110"/>
    <w:rsid w:val="000E556C"/>
    <w:rsid w:val="000E638C"/>
    <w:rsid w:val="000E7E11"/>
    <w:rsid w:val="000F056F"/>
    <w:rsid w:val="000F269F"/>
    <w:rsid w:val="000F2B18"/>
    <w:rsid w:val="000F32E5"/>
    <w:rsid w:val="000F32FC"/>
    <w:rsid w:val="000F48AE"/>
    <w:rsid w:val="0010036D"/>
    <w:rsid w:val="00101E26"/>
    <w:rsid w:val="001037A9"/>
    <w:rsid w:val="001044D7"/>
    <w:rsid w:val="00107C6A"/>
    <w:rsid w:val="00111C62"/>
    <w:rsid w:val="00112C2B"/>
    <w:rsid w:val="00113BD0"/>
    <w:rsid w:val="00116EDF"/>
    <w:rsid w:val="00121AE5"/>
    <w:rsid w:val="00121D8A"/>
    <w:rsid w:val="0012449D"/>
    <w:rsid w:val="0012710E"/>
    <w:rsid w:val="00127E15"/>
    <w:rsid w:val="001308B9"/>
    <w:rsid w:val="00131E10"/>
    <w:rsid w:val="0013296D"/>
    <w:rsid w:val="00132C6F"/>
    <w:rsid w:val="00134FF9"/>
    <w:rsid w:val="00136B09"/>
    <w:rsid w:val="00140085"/>
    <w:rsid w:val="00140B00"/>
    <w:rsid w:val="00141747"/>
    <w:rsid w:val="001418A0"/>
    <w:rsid w:val="001433C6"/>
    <w:rsid w:val="00143A36"/>
    <w:rsid w:val="00146CF8"/>
    <w:rsid w:val="00150B2E"/>
    <w:rsid w:val="00151369"/>
    <w:rsid w:val="0015568C"/>
    <w:rsid w:val="001567A2"/>
    <w:rsid w:val="00162711"/>
    <w:rsid w:val="001655AB"/>
    <w:rsid w:val="00167ACA"/>
    <w:rsid w:val="00170157"/>
    <w:rsid w:val="00171082"/>
    <w:rsid w:val="0017292A"/>
    <w:rsid w:val="00172E00"/>
    <w:rsid w:val="0017454D"/>
    <w:rsid w:val="00174EC2"/>
    <w:rsid w:val="001752B1"/>
    <w:rsid w:val="0017603E"/>
    <w:rsid w:val="0017691D"/>
    <w:rsid w:val="001776E5"/>
    <w:rsid w:val="0017771B"/>
    <w:rsid w:val="00177A94"/>
    <w:rsid w:val="001813C1"/>
    <w:rsid w:val="00181DDC"/>
    <w:rsid w:val="0018791C"/>
    <w:rsid w:val="001912A5"/>
    <w:rsid w:val="00194C37"/>
    <w:rsid w:val="00194CFD"/>
    <w:rsid w:val="00194FEE"/>
    <w:rsid w:val="001962FA"/>
    <w:rsid w:val="00197AC1"/>
    <w:rsid w:val="001A080D"/>
    <w:rsid w:val="001A2813"/>
    <w:rsid w:val="001A320C"/>
    <w:rsid w:val="001A46DE"/>
    <w:rsid w:val="001A58A0"/>
    <w:rsid w:val="001B008A"/>
    <w:rsid w:val="001B0456"/>
    <w:rsid w:val="001B1378"/>
    <w:rsid w:val="001B1BA9"/>
    <w:rsid w:val="001B1CF3"/>
    <w:rsid w:val="001B30AB"/>
    <w:rsid w:val="001B4164"/>
    <w:rsid w:val="001B4C54"/>
    <w:rsid w:val="001B5003"/>
    <w:rsid w:val="001B651D"/>
    <w:rsid w:val="001C1590"/>
    <w:rsid w:val="001C234C"/>
    <w:rsid w:val="001C265A"/>
    <w:rsid w:val="001C2D51"/>
    <w:rsid w:val="001C3255"/>
    <w:rsid w:val="001C3C03"/>
    <w:rsid w:val="001C492E"/>
    <w:rsid w:val="001C6744"/>
    <w:rsid w:val="001C79C0"/>
    <w:rsid w:val="001D0F5E"/>
    <w:rsid w:val="001D1E3C"/>
    <w:rsid w:val="001D2FDD"/>
    <w:rsid w:val="001D4744"/>
    <w:rsid w:val="001D51F9"/>
    <w:rsid w:val="001D721F"/>
    <w:rsid w:val="001E0CF7"/>
    <w:rsid w:val="001E1419"/>
    <w:rsid w:val="001E1D0B"/>
    <w:rsid w:val="001E1DE2"/>
    <w:rsid w:val="001E3B13"/>
    <w:rsid w:val="001E3C4E"/>
    <w:rsid w:val="001E49AE"/>
    <w:rsid w:val="001E5159"/>
    <w:rsid w:val="001E5F88"/>
    <w:rsid w:val="001E6AE3"/>
    <w:rsid w:val="001E7382"/>
    <w:rsid w:val="001F1E7A"/>
    <w:rsid w:val="001F2645"/>
    <w:rsid w:val="001F4321"/>
    <w:rsid w:val="001F47BE"/>
    <w:rsid w:val="00201314"/>
    <w:rsid w:val="002019B8"/>
    <w:rsid w:val="002034B8"/>
    <w:rsid w:val="0020522A"/>
    <w:rsid w:val="00205D32"/>
    <w:rsid w:val="00205FF4"/>
    <w:rsid w:val="0020621D"/>
    <w:rsid w:val="00207B5E"/>
    <w:rsid w:val="002100E5"/>
    <w:rsid w:val="00210A16"/>
    <w:rsid w:val="002110AD"/>
    <w:rsid w:val="00211D03"/>
    <w:rsid w:val="00212424"/>
    <w:rsid w:val="0021247C"/>
    <w:rsid w:val="002125AD"/>
    <w:rsid w:val="00212FDA"/>
    <w:rsid w:val="0021478F"/>
    <w:rsid w:val="00220318"/>
    <w:rsid w:val="00221A4A"/>
    <w:rsid w:val="00222B49"/>
    <w:rsid w:val="00223EC7"/>
    <w:rsid w:val="002240C0"/>
    <w:rsid w:val="00224B5F"/>
    <w:rsid w:val="00225809"/>
    <w:rsid w:val="00226629"/>
    <w:rsid w:val="002276CC"/>
    <w:rsid w:val="002278FC"/>
    <w:rsid w:val="00227D28"/>
    <w:rsid w:val="0023162A"/>
    <w:rsid w:val="002336A7"/>
    <w:rsid w:val="00233ED3"/>
    <w:rsid w:val="00233FBA"/>
    <w:rsid w:val="0023547A"/>
    <w:rsid w:val="0023735B"/>
    <w:rsid w:val="00242CDF"/>
    <w:rsid w:val="0024529A"/>
    <w:rsid w:val="00245879"/>
    <w:rsid w:val="0025035A"/>
    <w:rsid w:val="00251271"/>
    <w:rsid w:val="00251856"/>
    <w:rsid w:val="002519A9"/>
    <w:rsid w:val="0025231D"/>
    <w:rsid w:val="002534BD"/>
    <w:rsid w:val="00253A3E"/>
    <w:rsid w:val="00253C31"/>
    <w:rsid w:val="0025457B"/>
    <w:rsid w:val="00260D35"/>
    <w:rsid w:val="002612C7"/>
    <w:rsid w:val="00261439"/>
    <w:rsid w:val="00262690"/>
    <w:rsid w:val="002630E1"/>
    <w:rsid w:val="002640C1"/>
    <w:rsid w:val="002646E0"/>
    <w:rsid w:val="0026782B"/>
    <w:rsid w:val="00271784"/>
    <w:rsid w:val="002727A5"/>
    <w:rsid w:val="00282DC5"/>
    <w:rsid w:val="00282F99"/>
    <w:rsid w:val="0028329A"/>
    <w:rsid w:val="00284610"/>
    <w:rsid w:val="0028461B"/>
    <w:rsid w:val="002848DA"/>
    <w:rsid w:val="00286A77"/>
    <w:rsid w:val="002907EE"/>
    <w:rsid w:val="00291A9F"/>
    <w:rsid w:val="002924A8"/>
    <w:rsid w:val="00292730"/>
    <w:rsid w:val="002970AA"/>
    <w:rsid w:val="002A099C"/>
    <w:rsid w:val="002A1387"/>
    <w:rsid w:val="002A1E61"/>
    <w:rsid w:val="002A1FD0"/>
    <w:rsid w:val="002A506C"/>
    <w:rsid w:val="002A5966"/>
    <w:rsid w:val="002B276E"/>
    <w:rsid w:val="002B3BED"/>
    <w:rsid w:val="002B7217"/>
    <w:rsid w:val="002B760B"/>
    <w:rsid w:val="002B7B16"/>
    <w:rsid w:val="002B7B18"/>
    <w:rsid w:val="002C07B8"/>
    <w:rsid w:val="002C1738"/>
    <w:rsid w:val="002C259D"/>
    <w:rsid w:val="002C2B82"/>
    <w:rsid w:val="002C42ED"/>
    <w:rsid w:val="002C787D"/>
    <w:rsid w:val="002D0962"/>
    <w:rsid w:val="002D2693"/>
    <w:rsid w:val="002D328A"/>
    <w:rsid w:val="002D52B1"/>
    <w:rsid w:val="002D5476"/>
    <w:rsid w:val="002D726B"/>
    <w:rsid w:val="002D75AC"/>
    <w:rsid w:val="002E0B8F"/>
    <w:rsid w:val="002E16EF"/>
    <w:rsid w:val="002E1EB4"/>
    <w:rsid w:val="002E2553"/>
    <w:rsid w:val="002E28B9"/>
    <w:rsid w:val="002E49AD"/>
    <w:rsid w:val="002E6224"/>
    <w:rsid w:val="002F0D05"/>
    <w:rsid w:val="002F4322"/>
    <w:rsid w:val="002F4C87"/>
    <w:rsid w:val="002F5837"/>
    <w:rsid w:val="002F6160"/>
    <w:rsid w:val="002F6B6E"/>
    <w:rsid w:val="003007F5"/>
    <w:rsid w:val="00300F96"/>
    <w:rsid w:val="003035C8"/>
    <w:rsid w:val="00304CE3"/>
    <w:rsid w:val="003051A8"/>
    <w:rsid w:val="00305269"/>
    <w:rsid w:val="00305AC2"/>
    <w:rsid w:val="003120B2"/>
    <w:rsid w:val="00312E6B"/>
    <w:rsid w:val="0031347F"/>
    <w:rsid w:val="00315192"/>
    <w:rsid w:val="003160B2"/>
    <w:rsid w:val="00316206"/>
    <w:rsid w:val="00317243"/>
    <w:rsid w:val="003213E8"/>
    <w:rsid w:val="00321E50"/>
    <w:rsid w:val="00324C8E"/>
    <w:rsid w:val="00324DEA"/>
    <w:rsid w:val="00325947"/>
    <w:rsid w:val="003302C2"/>
    <w:rsid w:val="00332F41"/>
    <w:rsid w:val="00333832"/>
    <w:rsid w:val="003343B8"/>
    <w:rsid w:val="00335128"/>
    <w:rsid w:val="00335637"/>
    <w:rsid w:val="00336223"/>
    <w:rsid w:val="003402C2"/>
    <w:rsid w:val="00344C43"/>
    <w:rsid w:val="00345AD5"/>
    <w:rsid w:val="0034683B"/>
    <w:rsid w:val="00346D77"/>
    <w:rsid w:val="003474E3"/>
    <w:rsid w:val="00347FEA"/>
    <w:rsid w:val="003501EF"/>
    <w:rsid w:val="0035121E"/>
    <w:rsid w:val="00352572"/>
    <w:rsid w:val="00352F53"/>
    <w:rsid w:val="0035391B"/>
    <w:rsid w:val="003539FC"/>
    <w:rsid w:val="003544AF"/>
    <w:rsid w:val="003547A5"/>
    <w:rsid w:val="003552C9"/>
    <w:rsid w:val="00355B6F"/>
    <w:rsid w:val="003564A7"/>
    <w:rsid w:val="00360E3B"/>
    <w:rsid w:val="003616BC"/>
    <w:rsid w:val="003627BE"/>
    <w:rsid w:val="00362983"/>
    <w:rsid w:val="00362C29"/>
    <w:rsid w:val="00362EE4"/>
    <w:rsid w:val="00365279"/>
    <w:rsid w:val="00372266"/>
    <w:rsid w:val="00373D26"/>
    <w:rsid w:val="00373E67"/>
    <w:rsid w:val="00373EE4"/>
    <w:rsid w:val="003741FF"/>
    <w:rsid w:val="003748A2"/>
    <w:rsid w:val="0037491C"/>
    <w:rsid w:val="0037492D"/>
    <w:rsid w:val="00375849"/>
    <w:rsid w:val="00377F9D"/>
    <w:rsid w:val="0038024A"/>
    <w:rsid w:val="003827B5"/>
    <w:rsid w:val="00382F83"/>
    <w:rsid w:val="003839CD"/>
    <w:rsid w:val="00384607"/>
    <w:rsid w:val="0038585B"/>
    <w:rsid w:val="00386170"/>
    <w:rsid w:val="0038624A"/>
    <w:rsid w:val="003866C3"/>
    <w:rsid w:val="003866E3"/>
    <w:rsid w:val="00386A3C"/>
    <w:rsid w:val="0039081F"/>
    <w:rsid w:val="0039204B"/>
    <w:rsid w:val="00394072"/>
    <w:rsid w:val="0039535B"/>
    <w:rsid w:val="00396932"/>
    <w:rsid w:val="003A04CA"/>
    <w:rsid w:val="003A21EC"/>
    <w:rsid w:val="003A26A9"/>
    <w:rsid w:val="003A26FF"/>
    <w:rsid w:val="003A2E45"/>
    <w:rsid w:val="003A408C"/>
    <w:rsid w:val="003A5020"/>
    <w:rsid w:val="003A5721"/>
    <w:rsid w:val="003B0A18"/>
    <w:rsid w:val="003B146A"/>
    <w:rsid w:val="003B1FB7"/>
    <w:rsid w:val="003B3B02"/>
    <w:rsid w:val="003B5DB0"/>
    <w:rsid w:val="003B5EE2"/>
    <w:rsid w:val="003C2BF2"/>
    <w:rsid w:val="003C5C08"/>
    <w:rsid w:val="003C6BEE"/>
    <w:rsid w:val="003C718D"/>
    <w:rsid w:val="003C7FC0"/>
    <w:rsid w:val="003D059B"/>
    <w:rsid w:val="003D1C7C"/>
    <w:rsid w:val="003D3C45"/>
    <w:rsid w:val="003D3F77"/>
    <w:rsid w:val="003D40AA"/>
    <w:rsid w:val="003D4C02"/>
    <w:rsid w:val="003D54F3"/>
    <w:rsid w:val="003D568F"/>
    <w:rsid w:val="003D614A"/>
    <w:rsid w:val="003D6379"/>
    <w:rsid w:val="003D66DD"/>
    <w:rsid w:val="003D6DD9"/>
    <w:rsid w:val="003E2BF3"/>
    <w:rsid w:val="003E3577"/>
    <w:rsid w:val="003E3996"/>
    <w:rsid w:val="003E3E41"/>
    <w:rsid w:val="003E4633"/>
    <w:rsid w:val="003E4B0E"/>
    <w:rsid w:val="003E5063"/>
    <w:rsid w:val="003E564A"/>
    <w:rsid w:val="003E59F5"/>
    <w:rsid w:val="003E6FD8"/>
    <w:rsid w:val="003F0BD0"/>
    <w:rsid w:val="003F0D03"/>
    <w:rsid w:val="003F10C4"/>
    <w:rsid w:val="003F3089"/>
    <w:rsid w:val="003F60F7"/>
    <w:rsid w:val="003F616A"/>
    <w:rsid w:val="003F6CA5"/>
    <w:rsid w:val="00400729"/>
    <w:rsid w:val="00400ABC"/>
    <w:rsid w:val="00403CF9"/>
    <w:rsid w:val="00403E57"/>
    <w:rsid w:val="0040570E"/>
    <w:rsid w:val="00405B46"/>
    <w:rsid w:val="00405F08"/>
    <w:rsid w:val="004062A8"/>
    <w:rsid w:val="004069AF"/>
    <w:rsid w:val="00407EE2"/>
    <w:rsid w:val="00413F49"/>
    <w:rsid w:val="00414C8C"/>
    <w:rsid w:val="00414DF6"/>
    <w:rsid w:val="0042238D"/>
    <w:rsid w:val="00424008"/>
    <w:rsid w:val="004241F7"/>
    <w:rsid w:val="004244A9"/>
    <w:rsid w:val="004260D1"/>
    <w:rsid w:val="00426F7F"/>
    <w:rsid w:val="0042730F"/>
    <w:rsid w:val="004313F8"/>
    <w:rsid w:val="00432FB8"/>
    <w:rsid w:val="00433372"/>
    <w:rsid w:val="0043374F"/>
    <w:rsid w:val="0043445A"/>
    <w:rsid w:val="00436147"/>
    <w:rsid w:val="0043682E"/>
    <w:rsid w:val="00436BAD"/>
    <w:rsid w:val="00437220"/>
    <w:rsid w:val="004405A9"/>
    <w:rsid w:val="00440764"/>
    <w:rsid w:val="00446643"/>
    <w:rsid w:val="00447FDE"/>
    <w:rsid w:val="00451290"/>
    <w:rsid w:val="00451F30"/>
    <w:rsid w:val="00454B89"/>
    <w:rsid w:val="00454F77"/>
    <w:rsid w:val="0045542C"/>
    <w:rsid w:val="004554D2"/>
    <w:rsid w:val="00455D17"/>
    <w:rsid w:val="004611B3"/>
    <w:rsid w:val="004613BC"/>
    <w:rsid w:val="004655B2"/>
    <w:rsid w:val="004660F7"/>
    <w:rsid w:val="00467487"/>
    <w:rsid w:val="00467624"/>
    <w:rsid w:val="00467BFE"/>
    <w:rsid w:val="004702ED"/>
    <w:rsid w:val="00470729"/>
    <w:rsid w:val="00476797"/>
    <w:rsid w:val="00477739"/>
    <w:rsid w:val="004819AA"/>
    <w:rsid w:val="0048591F"/>
    <w:rsid w:val="004868B4"/>
    <w:rsid w:val="00486E66"/>
    <w:rsid w:val="0048778A"/>
    <w:rsid w:val="00490680"/>
    <w:rsid w:val="00490FA2"/>
    <w:rsid w:val="00491E17"/>
    <w:rsid w:val="00492ADD"/>
    <w:rsid w:val="00492B32"/>
    <w:rsid w:val="004954AF"/>
    <w:rsid w:val="00495A8D"/>
    <w:rsid w:val="00495E14"/>
    <w:rsid w:val="004A03EC"/>
    <w:rsid w:val="004A0F41"/>
    <w:rsid w:val="004A13C4"/>
    <w:rsid w:val="004A2378"/>
    <w:rsid w:val="004A3F36"/>
    <w:rsid w:val="004A4050"/>
    <w:rsid w:val="004A6671"/>
    <w:rsid w:val="004A6A04"/>
    <w:rsid w:val="004A6D22"/>
    <w:rsid w:val="004A6F07"/>
    <w:rsid w:val="004B0B95"/>
    <w:rsid w:val="004B1043"/>
    <w:rsid w:val="004B1F08"/>
    <w:rsid w:val="004B2745"/>
    <w:rsid w:val="004B2AB9"/>
    <w:rsid w:val="004B33FA"/>
    <w:rsid w:val="004B374E"/>
    <w:rsid w:val="004B382E"/>
    <w:rsid w:val="004B4B02"/>
    <w:rsid w:val="004B50B5"/>
    <w:rsid w:val="004C0A1E"/>
    <w:rsid w:val="004C0B52"/>
    <w:rsid w:val="004C0CCB"/>
    <w:rsid w:val="004C1C2F"/>
    <w:rsid w:val="004C327E"/>
    <w:rsid w:val="004C4B8D"/>
    <w:rsid w:val="004D080C"/>
    <w:rsid w:val="004D3FBC"/>
    <w:rsid w:val="004D52C3"/>
    <w:rsid w:val="004D543F"/>
    <w:rsid w:val="004D6549"/>
    <w:rsid w:val="004D794E"/>
    <w:rsid w:val="004D7E0A"/>
    <w:rsid w:val="004E0959"/>
    <w:rsid w:val="004E73D0"/>
    <w:rsid w:val="004E7515"/>
    <w:rsid w:val="004F0F93"/>
    <w:rsid w:val="004F2418"/>
    <w:rsid w:val="004F2A68"/>
    <w:rsid w:val="004F3725"/>
    <w:rsid w:val="004F4C71"/>
    <w:rsid w:val="004F4F20"/>
    <w:rsid w:val="004F6972"/>
    <w:rsid w:val="00500AE0"/>
    <w:rsid w:val="00500E9F"/>
    <w:rsid w:val="00500FBC"/>
    <w:rsid w:val="00503763"/>
    <w:rsid w:val="00503A90"/>
    <w:rsid w:val="00504333"/>
    <w:rsid w:val="005044FB"/>
    <w:rsid w:val="00504B05"/>
    <w:rsid w:val="00504DBC"/>
    <w:rsid w:val="00505022"/>
    <w:rsid w:val="00505104"/>
    <w:rsid w:val="00505E7C"/>
    <w:rsid w:val="00507B0D"/>
    <w:rsid w:val="00510334"/>
    <w:rsid w:val="00510E30"/>
    <w:rsid w:val="00517608"/>
    <w:rsid w:val="00520BA0"/>
    <w:rsid w:val="00521560"/>
    <w:rsid w:val="005227DD"/>
    <w:rsid w:val="00523BFD"/>
    <w:rsid w:val="0052463E"/>
    <w:rsid w:val="00525847"/>
    <w:rsid w:val="00525B1F"/>
    <w:rsid w:val="00525E12"/>
    <w:rsid w:val="00530010"/>
    <w:rsid w:val="00530271"/>
    <w:rsid w:val="00530BAA"/>
    <w:rsid w:val="00531651"/>
    <w:rsid w:val="005320A2"/>
    <w:rsid w:val="00532DB4"/>
    <w:rsid w:val="00534403"/>
    <w:rsid w:val="00535666"/>
    <w:rsid w:val="005362C3"/>
    <w:rsid w:val="00537145"/>
    <w:rsid w:val="0054012F"/>
    <w:rsid w:val="00540744"/>
    <w:rsid w:val="00540D91"/>
    <w:rsid w:val="00541E14"/>
    <w:rsid w:val="00543A48"/>
    <w:rsid w:val="0054591F"/>
    <w:rsid w:val="00546015"/>
    <w:rsid w:val="00547756"/>
    <w:rsid w:val="00550671"/>
    <w:rsid w:val="005508C2"/>
    <w:rsid w:val="00551A9E"/>
    <w:rsid w:val="00552AE9"/>
    <w:rsid w:val="00552B28"/>
    <w:rsid w:val="00553C97"/>
    <w:rsid w:val="00554553"/>
    <w:rsid w:val="00554EE1"/>
    <w:rsid w:val="00555A0A"/>
    <w:rsid w:val="00555C97"/>
    <w:rsid w:val="0055695D"/>
    <w:rsid w:val="00557256"/>
    <w:rsid w:val="0055792F"/>
    <w:rsid w:val="0056073E"/>
    <w:rsid w:val="005610BD"/>
    <w:rsid w:val="00561A5E"/>
    <w:rsid w:val="005636D2"/>
    <w:rsid w:val="00564E57"/>
    <w:rsid w:val="00565766"/>
    <w:rsid w:val="00565D53"/>
    <w:rsid w:val="00566829"/>
    <w:rsid w:val="00566E8A"/>
    <w:rsid w:val="00567193"/>
    <w:rsid w:val="005679C4"/>
    <w:rsid w:val="00576C30"/>
    <w:rsid w:val="005835D5"/>
    <w:rsid w:val="0058365B"/>
    <w:rsid w:val="00586895"/>
    <w:rsid w:val="00587284"/>
    <w:rsid w:val="00592C6C"/>
    <w:rsid w:val="005935C5"/>
    <w:rsid w:val="005959AE"/>
    <w:rsid w:val="00596D63"/>
    <w:rsid w:val="005A1831"/>
    <w:rsid w:val="005A20BF"/>
    <w:rsid w:val="005A32CC"/>
    <w:rsid w:val="005A6D89"/>
    <w:rsid w:val="005B05DB"/>
    <w:rsid w:val="005B114E"/>
    <w:rsid w:val="005B1A1F"/>
    <w:rsid w:val="005B1D67"/>
    <w:rsid w:val="005B3324"/>
    <w:rsid w:val="005B341F"/>
    <w:rsid w:val="005B3B45"/>
    <w:rsid w:val="005B4113"/>
    <w:rsid w:val="005B419E"/>
    <w:rsid w:val="005B436F"/>
    <w:rsid w:val="005B6BF8"/>
    <w:rsid w:val="005B71D3"/>
    <w:rsid w:val="005C22FE"/>
    <w:rsid w:val="005C3261"/>
    <w:rsid w:val="005C394D"/>
    <w:rsid w:val="005C4A24"/>
    <w:rsid w:val="005C5792"/>
    <w:rsid w:val="005C634F"/>
    <w:rsid w:val="005C7609"/>
    <w:rsid w:val="005D0956"/>
    <w:rsid w:val="005D0B3A"/>
    <w:rsid w:val="005D2577"/>
    <w:rsid w:val="005D3F3D"/>
    <w:rsid w:val="005D43AD"/>
    <w:rsid w:val="005D5029"/>
    <w:rsid w:val="005D5651"/>
    <w:rsid w:val="005D6C93"/>
    <w:rsid w:val="005D7748"/>
    <w:rsid w:val="005E4109"/>
    <w:rsid w:val="005E5492"/>
    <w:rsid w:val="005E5979"/>
    <w:rsid w:val="005F11F8"/>
    <w:rsid w:val="005F13DD"/>
    <w:rsid w:val="005F1682"/>
    <w:rsid w:val="005F2D67"/>
    <w:rsid w:val="005F58C6"/>
    <w:rsid w:val="005F6B8E"/>
    <w:rsid w:val="005F70D8"/>
    <w:rsid w:val="00600CA6"/>
    <w:rsid w:val="00601126"/>
    <w:rsid w:val="00601E52"/>
    <w:rsid w:val="00606061"/>
    <w:rsid w:val="00606FB9"/>
    <w:rsid w:val="0060704A"/>
    <w:rsid w:val="0061008B"/>
    <w:rsid w:val="00611BEC"/>
    <w:rsid w:val="00611DA3"/>
    <w:rsid w:val="006122C3"/>
    <w:rsid w:val="0061306F"/>
    <w:rsid w:val="00613B54"/>
    <w:rsid w:val="006147A8"/>
    <w:rsid w:val="006155B1"/>
    <w:rsid w:val="0061560B"/>
    <w:rsid w:val="0061694E"/>
    <w:rsid w:val="00616E37"/>
    <w:rsid w:val="00620037"/>
    <w:rsid w:val="006212AC"/>
    <w:rsid w:val="006216E2"/>
    <w:rsid w:val="006222BE"/>
    <w:rsid w:val="006234A5"/>
    <w:rsid w:val="00623AD4"/>
    <w:rsid w:val="00626E7B"/>
    <w:rsid w:val="00631B6A"/>
    <w:rsid w:val="00633A2D"/>
    <w:rsid w:val="00633A3B"/>
    <w:rsid w:val="0063468D"/>
    <w:rsid w:val="00635B3C"/>
    <w:rsid w:val="00635CB4"/>
    <w:rsid w:val="00635F43"/>
    <w:rsid w:val="0063605A"/>
    <w:rsid w:val="00637A57"/>
    <w:rsid w:val="00637EE3"/>
    <w:rsid w:val="00641AA5"/>
    <w:rsid w:val="00645B40"/>
    <w:rsid w:val="006475A1"/>
    <w:rsid w:val="00647E97"/>
    <w:rsid w:val="00652A5E"/>
    <w:rsid w:val="00653C14"/>
    <w:rsid w:val="00654004"/>
    <w:rsid w:val="00654420"/>
    <w:rsid w:val="006549DC"/>
    <w:rsid w:val="00654ED3"/>
    <w:rsid w:val="006551D3"/>
    <w:rsid w:val="00660BE5"/>
    <w:rsid w:val="006621D1"/>
    <w:rsid w:val="00662CBD"/>
    <w:rsid w:val="00662D88"/>
    <w:rsid w:val="006632E4"/>
    <w:rsid w:val="00665778"/>
    <w:rsid w:val="00665F02"/>
    <w:rsid w:val="00666ED2"/>
    <w:rsid w:val="00667662"/>
    <w:rsid w:val="00667959"/>
    <w:rsid w:val="006716A7"/>
    <w:rsid w:val="00671A91"/>
    <w:rsid w:val="00671EF2"/>
    <w:rsid w:val="00672D5B"/>
    <w:rsid w:val="00677D6F"/>
    <w:rsid w:val="00681158"/>
    <w:rsid w:val="00681471"/>
    <w:rsid w:val="00682C21"/>
    <w:rsid w:val="0068401B"/>
    <w:rsid w:val="00686F3E"/>
    <w:rsid w:val="00687848"/>
    <w:rsid w:val="00690ADE"/>
    <w:rsid w:val="00691A1F"/>
    <w:rsid w:val="006939BC"/>
    <w:rsid w:val="00693D64"/>
    <w:rsid w:val="00694B82"/>
    <w:rsid w:val="00696159"/>
    <w:rsid w:val="006A0FAC"/>
    <w:rsid w:val="006A102D"/>
    <w:rsid w:val="006A11D6"/>
    <w:rsid w:val="006A30BF"/>
    <w:rsid w:val="006A361C"/>
    <w:rsid w:val="006A46CC"/>
    <w:rsid w:val="006A5752"/>
    <w:rsid w:val="006A5BFD"/>
    <w:rsid w:val="006A5E33"/>
    <w:rsid w:val="006A6D76"/>
    <w:rsid w:val="006A7A5A"/>
    <w:rsid w:val="006A7B05"/>
    <w:rsid w:val="006A7CC5"/>
    <w:rsid w:val="006B0368"/>
    <w:rsid w:val="006B160A"/>
    <w:rsid w:val="006B1A92"/>
    <w:rsid w:val="006B1E20"/>
    <w:rsid w:val="006B21E4"/>
    <w:rsid w:val="006B2D71"/>
    <w:rsid w:val="006B39EF"/>
    <w:rsid w:val="006B459F"/>
    <w:rsid w:val="006C10F1"/>
    <w:rsid w:val="006C112E"/>
    <w:rsid w:val="006C12AC"/>
    <w:rsid w:val="006C22C8"/>
    <w:rsid w:val="006C27F6"/>
    <w:rsid w:val="006C56BB"/>
    <w:rsid w:val="006C595F"/>
    <w:rsid w:val="006C6349"/>
    <w:rsid w:val="006C7FE3"/>
    <w:rsid w:val="006D0774"/>
    <w:rsid w:val="006D0D4E"/>
    <w:rsid w:val="006D1537"/>
    <w:rsid w:val="006D67AC"/>
    <w:rsid w:val="006D732F"/>
    <w:rsid w:val="006E00EE"/>
    <w:rsid w:val="006E054F"/>
    <w:rsid w:val="006E08AE"/>
    <w:rsid w:val="006E0E3F"/>
    <w:rsid w:val="006E0FDF"/>
    <w:rsid w:val="006E1BF9"/>
    <w:rsid w:val="006E2103"/>
    <w:rsid w:val="006E216D"/>
    <w:rsid w:val="006E2DDE"/>
    <w:rsid w:val="006E3766"/>
    <w:rsid w:val="006E4E36"/>
    <w:rsid w:val="006E610B"/>
    <w:rsid w:val="006F07F8"/>
    <w:rsid w:val="006F2AA7"/>
    <w:rsid w:val="006F3A06"/>
    <w:rsid w:val="006F6B34"/>
    <w:rsid w:val="006F7D4A"/>
    <w:rsid w:val="0070119F"/>
    <w:rsid w:val="00703607"/>
    <w:rsid w:val="007038EA"/>
    <w:rsid w:val="00703C8D"/>
    <w:rsid w:val="00703FE9"/>
    <w:rsid w:val="0070563E"/>
    <w:rsid w:val="00707B41"/>
    <w:rsid w:val="007106C7"/>
    <w:rsid w:val="0071176C"/>
    <w:rsid w:val="00712081"/>
    <w:rsid w:val="007123E6"/>
    <w:rsid w:val="00712F51"/>
    <w:rsid w:val="0071479B"/>
    <w:rsid w:val="00716F53"/>
    <w:rsid w:val="00720F05"/>
    <w:rsid w:val="0072287F"/>
    <w:rsid w:val="00723B42"/>
    <w:rsid w:val="00723CD9"/>
    <w:rsid w:val="007255B7"/>
    <w:rsid w:val="00726401"/>
    <w:rsid w:val="00727DE6"/>
    <w:rsid w:val="007307E7"/>
    <w:rsid w:val="0073164D"/>
    <w:rsid w:val="007331A1"/>
    <w:rsid w:val="007361CA"/>
    <w:rsid w:val="007371AA"/>
    <w:rsid w:val="007379C7"/>
    <w:rsid w:val="00741611"/>
    <w:rsid w:val="0074293C"/>
    <w:rsid w:val="00743289"/>
    <w:rsid w:val="00745672"/>
    <w:rsid w:val="0074585D"/>
    <w:rsid w:val="00746CDF"/>
    <w:rsid w:val="00751B1A"/>
    <w:rsid w:val="00752961"/>
    <w:rsid w:val="00752FE7"/>
    <w:rsid w:val="0075582F"/>
    <w:rsid w:val="00755D99"/>
    <w:rsid w:val="0075707B"/>
    <w:rsid w:val="007575EC"/>
    <w:rsid w:val="0075778F"/>
    <w:rsid w:val="00761F38"/>
    <w:rsid w:val="00762D8B"/>
    <w:rsid w:val="0076371C"/>
    <w:rsid w:val="00770000"/>
    <w:rsid w:val="00771804"/>
    <w:rsid w:val="00771C65"/>
    <w:rsid w:val="00772342"/>
    <w:rsid w:val="007724CF"/>
    <w:rsid w:val="0077332A"/>
    <w:rsid w:val="00773552"/>
    <w:rsid w:val="007742B9"/>
    <w:rsid w:val="00777C1B"/>
    <w:rsid w:val="0078013F"/>
    <w:rsid w:val="00780F7F"/>
    <w:rsid w:val="007814B8"/>
    <w:rsid w:val="00781A83"/>
    <w:rsid w:val="00781D01"/>
    <w:rsid w:val="00786948"/>
    <w:rsid w:val="00790B07"/>
    <w:rsid w:val="00790C08"/>
    <w:rsid w:val="00792D60"/>
    <w:rsid w:val="00793BE7"/>
    <w:rsid w:val="00794131"/>
    <w:rsid w:val="00796142"/>
    <w:rsid w:val="007A0154"/>
    <w:rsid w:val="007A16CF"/>
    <w:rsid w:val="007A1BAC"/>
    <w:rsid w:val="007A2FC1"/>
    <w:rsid w:val="007A3A02"/>
    <w:rsid w:val="007A5637"/>
    <w:rsid w:val="007A57B0"/>
    <w:rsid w:val="007A5BCB"/>
    <w:rsid w:val="007A6002"/>
    <w:rsid w:val="007A6CCA"/>
    <w:rsid w:val="007A7312"/>
    <w:rsid w:val="007B0726"/>
    <w:rsid w:val="007B0951"/>
    <w:rsid w:val="007B1349"/>
    <w:rsid w:val="007B1733"/>
    <w:rsid w:val="007B268E"/>
    <w:rsid w:val="007B4258"/>
    <w:rsid w:val="007B789B"/>
    <w:rsid w:val="007C0405"/>
    <w:rsid w:val="007C0F62"/>
    <w:rsid w:val="007C3584"/>
    <w:rsid w:val="007C68EF"/>
    <w:rsid w:val="007C6E06"/>
    <w:rsid w:val="007D06C2"/>
    <w:rsid w:val="007D14FB"/>
    <w:rsid w:val="007D2B5F"/>
    <w:rsid w:val="007D3D27"/>
    <w:rsid w:val="007D41B8"/>
    <w:rsid w:val="007D4431"/>
    <w:rsid w:val="007D5799"/>
    <w:rsid w:val="007D58E7"/>
    <w:rsid w:val="007D5C7D"/>
    <w:rsid w:val="007D69BE"/>
    <w:rsid w:val="007E1556"/>
    <w:rsid w:val="007E27A2"/>
    <w:rsid w:val="007E4C4F"/>
    <w:rsid w:val="007E5818"/>
    <w:rsid w:val="007E689C"/>
    <w:rsid w:val="007E757A"/>
    <w:rsid w:val="007E7A48"/>
    <w:rsid w:val="007F48A1"/>
    <w:rsid w:val="007F57A6"/>
    <w:rsid w:val="007F69D2"/>
    <w:rsid w:val="008004EE"/>
    <w:rsid w:val="00800ACD"/>
    <w:rsid w:val="00803582"/>
    <w:rsid w:val="00803768"/>
    <w:rsid w:val="0080419C"/>
    <w:rsid w:val="00804D17"/>
    <w:rsid w:val="008053C4"/>
    <w:rsid w:val="008075AB"/>
    <w:rsid w:val="008078A1"/>
    <w:rsid w:val="00807C45"/>
    <w:rsid w:val="00812735"/>
    <w:rsid w:val="008127F6"/>
    <w:rsid w:val="00812C69"/>
    <w:rsid w:val="0081382F"/>
    <w:rsid w:val="00813A74"/>
    <w:rsid w:val="00816EB9"/>
    <w:rsid w:val="00817073"/>
    <w:rsid w:val="00817970"/>
    <w:rsid w:val="00820353"/>
    <w:rsid w:val="008235F7"/>
    <w:rsid w:val="0083089E"/>
    <w:rsid w:val="00831144"/>
    <w:rsid w:val="00831C1E"/>
    <w:rsid w:val="00831E5C"/>
    <w:rsid w:val="00832A19"/>
    <w:rsid w:val="008330AC"/>
    <w:rsid w:val="00835750"/>
    <w:rsid w:val="00835CCF"/>
    <w:rsid w:val="0083688A"/>
    <w:rsid w:val="0083743F"/>
    <w:rsid w:val="00837825"/>
    <w:rsid w:val="0084293A"/>
    <w:rsid w:val="008446E8"/>
    <w:rsid w:val="0084690D"/>
    <w:rsid w:val="00846ABD"/>
    <w:rsid w:val="00851043"/>
    <w:rsid w:val="00851E5E"/>
    <w:rsid w:val="008526C0"/>
    <w:rsid w:val="008543F7"/>
    <w:rsid w:val="008543FE"/>
    <w:rsid w:val="00854BA7"/>
    <w:rsid w:val="00856597"/>
    <w:rsid w:val="00860FC5"/>
    <w:rsid w:val="00863E93"/>
    <w:rsid w:val="00864A67"/>
    <w:rsid w:val="00865141"/>
    <w:rsid w:val="008660AB"/>
    <w:rsid w:val="0086696F"/>
    <w:rsid w:val="00867416"/>
    <w:rsid w:val="00870418"/>
    <w:rsid w:val="00870680"/>
    <w:rsid w:val="00870A52"/>
    <w:rsid w:val="00872CB5"/>
    <w:rsid w:val="008835D5"/>
    <w:rsid w:val="0088432C"/>
    <w:rsid w:val="00884D4A"/>
    <w:rsid w:val="00885E41"/>
    <w:rsid w:val="00886A45"/>
    <w:rsid w:val="00887969"/>
    <w:rsid w:val="00887BF8"/>
    <w:rsid w:val="008912C7"/>
    <w:rsid w:val="00891578"/>
    <w:rsid w:val="008916BC"/>
    <w:rsid w:val="00893632"/>
    <w:rsid w:val="00894005"/>
    <w:rsid w:val="008951B8"/>
    <w:rsid w:val="00895922"/>
    <w:rsid w:val="0089718D"/>
    <w:rsid w:val="00897E6A"/>
    <w:rsid w:val="008A134B"/>
    <w:rsid w:val="008A1D9F"/>
    <w:rsid w:val="008A2A42"/>
    <w:rsid w:val="008A2ED2"/>
    <w:rsid w:val="008A312D"/>
    <w:rsid w:val="008A598F"/>
    <w:rsid w:val="008A66B9"/>
    <w:rsid w:val="008A6AD0"/>
    <w:rsid w:val="008B2A7D"/>
    <w:rsid w:val="008B6A70"/>
    <w:rsid w:val="008B7CE4"/>
    <w:rsid w:val="008C067F"/>
    <w:rsid w:val="008C16D8"/>
    <w:rsid w:val="008C1CA8"/>
    <w:rsid w:val="008C1DAB"/>
    <w:rsid w:val="008C2048"/>
    <w:rsid w:val="008C3531"/>
    <w:rsid w:val="008C54C8"/>
    <w:rsid w:val="008C5C25"/>
    <w:rsid w:val="008D1AE3"/>
    <w:rsid w:val="008D2AAE"/>
    <w:rsid w:val="008D3DB0"/>
    <w:rsid w:val="008D3EF8"/>
    <w:rsid w:val="008E2131"/>
    <w:rsid w:val="008E3EBB"/>
    <w:rsid w:val="008E43F7"/>
    <w:rsid w:val="008E5CA1"/>
    <w:rsid w:val="008E70C0"/>
    <w:rsid w:val="008E7AB2"/>
    <w:rsid w:val="008E7DF0"/>
    <w:rsid w:val="008F009D"/>
    <w:rsid w:val="008F2114"/>
    <w:rsid w:val="008F2207"/>
    <w:rsid w:val="008F402E"/>
    <w:rsid w:val="008F60AC"/>
    <w:rsid w:val="008F66AE"/>
    <w:rsid w:val="008F6BE7"/>
    <w:rsid w:val="008F718C"/>
    <w:rsid w:val="00900927"/>
    <w:rsid w:val="00902673"/>
    <w:rsid w:val="00903B3C"/>
    <w:rsid w:val="00904D39"/>
    <w:rsid w:val="0090634C"/>
    <w:rsid w:val="00911D31"/>
    <w:rsid w:val="00911D59"/>
    <w:rsid w:val="00914416"/>
    <w:rsid w:val="0091565E"/>
    <w:rsid w:val="00915AD4"/>
    <w:rsid w:val="00915B0B"/>
    <w:rsid w:val="00915C88"/>
    <w:rsid w:val="009215ED"/>
    <w:rsid w:val="00921CDC"/>
    <w:rsid w:val="009236D4"/>
    <w:rsid w:val="00927EC8"/>
    <w:rsid w:val="00930355"/>
    <w:rsid w:val="00930602"/>
    <w:rsid w:val="009338E7"/>
    <w:rsid w:val="009341DC"/>
    <w:rsid w:val="00935D6B"/>
    <w:rsid w:val="0093705C"/>
    <w:rsid w:val="00940AAB"/>
    <w:rsid w:val="00942565"/>
    <w:rsid w:val="00943290"/>
    <w:rsid w:val="0094350F"/>
    <w:rsid w:val="00944E6D"/>
    <w:rsid w:val="0094543D"/>
    <w:rsid w:val="00947DC3"/>
    <w:rsid w:val="00950482"/>
    <w:rsid w:val="00951166"/>
    <w:rsid w:val="0095276D"/>
    <w:rsid w:val="0095575A"/>
    <w:rsid w:val="00956365"/>
    <w:rsid w:val="00956E16"/>
    <w:rsid w:val="00957CD9"/>
    <w:rsid w:val="00960257"/>
    <w:rsid w:val="009611DB"/>
    <w:rsid w:val="00961A27"/>
    <w:rsid w:val="00964A61"/>
    <w:rsid w:val="0096552F"/>
    <w:rsid w:val="00967095"/>
    <w:rsid w:val="009701A9"/>
    <w:rsid w:val="009708BC"/>
    <w:rsid w:val="00970FA7"/>
    <w:rsid w:val="009716E4"/>
    <w:rsid w:val="00972BE4"/>
    <w:rsid w:val="00972FBB"/>
    <w:rsid w:val="00973097"/>
    <w:rsid w:val="0097399E"/>
    <w:rsid w:val="00974968"/>
    <w:rsid w:val="0097513F"/>
    <w:rsid w:val="009753F8"/>
    <w:rsid w:val="00976201"/>
    <w:rsid w:val="009810C0"/>
    <w:rsid w:val="00981EF1"/>
    <w:rsid w:val="00982A50"/>
    <w:rsid w:val="009842EE"/>
    <w:rsid w:val="0098448E"/>
    <w:rsid w:val="00985AEB"/>
    <w:rsid w:val="00986065"/>
    <w:rsid w:val="009906B3"/>
    <w:rsid w:val="0099172C"/>
    <w:rsid w:val="00991F76"/>
    <w:rsid w:val="00992205"/>
    <w:rsid w:val="0099760E"/>
    <w:rsid w:val="009A0B62"/>
    <w:rsid w:val="009A0F52"/>
    <w:rsid w:val="009A3177"/>
    <w:rsid w:val="009A487C"/>
    <w:rsid w:val="009A6C41"/>
    <w:rsid w:val="009A6D6A"/>
    <w:rsid w:val="009B021D"/>
    <w:rsid w:val="009B090C"/>
    <w:rsid w:val="009B2C6B"/>
    <w:rsid w:val="009B490D"/>
    <w:rsid w:val="009B6602"/>
    <w:rsid w:val="009C0382"/>
    <w:rsid w:val="009C0E40"/>
    <w:rsid w:val="009C2EDB"/>
    <w:rsid w:val="009C5811"/>
    <w:rsid w:val="009C79C7"/>
    <w:rsid w:val="009C7ECE"/>
    <w:rsid w:val="009D0683"/>
    <w:rsid w:val="009D0B9F"/>
    <w:rsid w:val="009D1846"/>
    <w:rsid w:val="009D24B0"/>
    <w:rsid w:val="009D3AF7"/>
    <w:rsid w:val="009D4DA7"/>
    <w:rsid w:val="009D5B90"/>
    <w:rsid w:val="009D73F1"/>
    <w:rsid w:val="009E1CE7"/>
    <w:rsid w:val="009E38E5"/>
    <w:rsid w:val="009E46AC"/>
    <w:rsid w:val="009E6480"/>
    <w:rsid w:val="009E7B85"/>
    <w:rsid w:val="009F059D"/>
    <w:rsid w:val="009F07A8"/>
    <w:rsid w:val="009F0C06"/>
    <w:rsid w:val="009F1217"/>
    <w:rsid w:val="009F1730"/>
    <w:rsid w:val="009F19E0"/>
    <w:rsid w:val="009F2A57"/>
    <w:rsid w:val="009F46F0"/>
    <w:rsid w:val="009F61F6"/>
    <w:rsid w:val="009F7751"/>
    <w:rsid w:val="00A00CBE"/>
    <w:rsid w:val="00A0366F"/>
    <w:rsid w:val="00A0423B"/>
    <w:rsid w:val="00A051A6"/>
    <w:rsid w:val="00A06826"/>
    <w:rsid w:val="00A06FF5"/>
    <w:rsid w:val="00A07534"/>
    <w:rsid w:val="00A077A6"/>
    <w:rsid w:val="00A10B38"/>
    <w:rsid w:val="00A15475"/>
    <w:rsid w:val="00A16B4D"/>
    <w:rsid w:val="00A17931"/>
    <w:rsid w:val="00A20034"/>
    <w:rsid w:val="00A20B64"/>
    <w:rsid w:val="00A212B0"/>
    <w:rsid w:val="00A22D71"/>
    <w:rsid w:val="00A2400A"/>
    <w:rsid w:val="00A24081"/>
    <w:rsid w:val="00A246E7"/>
    <w:rsid w:val="00A24F4A"/>
    <w:rsid w:val="00A26CC6"/>
    <w:rsid w:val="00A27515"/>
    <w:rsid w:val="00A320BF"/>
    <w:rsid w:val="00A356BE"/>
    <w:rsid w:val="00A35740"/>
    <w:rsid w:val="00A36C38"/>
    <w:rsid w:val="00A40311"/>
    <w:rsid w:val="00A403C0"/>
    <w:rsid w:val="00A41BFC"/>
    <w:rsid w:val="00A4209C"/>
    <w:rsid w:val="00A42164"/>
    <w:rsid w:val="00A423FE"/>
    <w:rsid w:val="00A42539"/>
    <w:rsid w:val="00A45CE8"/>
    <w:rsid w:val="00A46295"/>
    <w:rsid w:val="00A4648D"/>
    <w:rsid w:val="00A51324"/>
    <w:rsid w:val="00A54AFE"/>
    <w:rsid w:val="00A54BB4"/>
    <w:rsid w:val="00A56FA6"/>
    <w:rsid w:val="00A5792C"/>
    <w:rsid w:val="00A57B7C"/>
    <w:rsid w:val="00A6035E"/>
    <w:rsid w:val="00A62BB1"/>
    <w:rsid w:val="00A63806"/>
    <w:rsid w:val="00A64849"/>
    <w:rsid w:val="00A64C6E"/>
    <w:rsid w:val="00A70BD8"/>
    <w:rsid w:val="00A714CD"/>
    <w:rsid w:val="00A72F80"/>
    <w:rsid w:val="00A73A8E"/>
    <w:rsid w:val="00A75C32"/>
    <w:rsid w:val="00A76373"/>
    <w:rsid w:val="00A77A44"/>
    <w:rsid w:val="00A83234"/>
    <w:rsid w:val="00A83FCD"/>
    <w:rsid w:val="00A84186"/>
    <w:rsid w:val="00A85AAD"/>
    <w:rsid w:val="00A867E6"/>
    <w:rsid w:val="00A87FDB"/>
    <w:rsid w:val="00A90945"/>
    <w:rsid w:val="00A90FF1"/>
    <w:rsid w:val="00A91BC9"/>
    <w:rsid w:val="00A91F2A"/>
    <w:rsid w:val="00A9270F"/>
    <w:rsid w:val="00A93C4F"/>
    <w:rsid w:val="00A93EEE"/>
    <w:rsid w:val="00A9612F"/>
    <w:rsid w:val="00A9673B"/>
    <w:rsid w:val="00A976E9"/>
    <w:rsid w:val="00AA0295"/>
    <w:rsid w:val="00AA2448"/>
    <w:rsid w:val="00AA245C"/>
    <w:rsid w:val="00AA3DAF"/>
    <w:rsid w:val="00AA4AE5"/>
    <w:rsid w:val="00AA67C7"/>
    <w:rsid w:val="00AA795F"/>
    <w:rsid w:val="00AB0B8F"/>
    <w:rsid w:val="00AB19F2"/>
    <w:rsid w:val="00AB1BCD"/>
    <w:rsid w:val="00AB20A9"/>
    <w:rsid w:val="00AB3020"/>
    <w:rsid w:val="00AB314B"/>
    <w:rsid w:val="00AB38A7"/>
    <w:rsid w:val="00AB435B"/>
    <w:rsid w:val="00AB4E93"/>
    <w:rsid w:val="00AC0601"/>
    <w:rsid w:val="00AC06B0"/>
    <w:rsid w:val="00AC0830"/>
    <w:rsid w:val="00AC0D97"/>
    <w:rsid w:val="00AC22F1"/>
    <w:rsid w:val="00AC2513"/>
    <w:rsid w:val="00AC4950"/>
    <w:rsid w:val="00AD0603"/>
    <w:rsid w:val="00AD0F2F"/>
    <w:rsid w:val="00AD2ACE"/>
    <w:rsid w:val="00AD3292"/>
    <w:rsid w:val="00AD371B"/>
    <w:rsid w:val="00AD3D89"/>
    <w:rsid w:val="00AD4BC0"/>
    <w:rsid w:val="00AD514D"/>
    <w:rsid w:val="00AD5BD9"/>
    <w:rsid w:val="00AE006B"/>
    <w:rsid w:val="00AE00C5"/>
    <w:rsid w:val="00AE3C9E"/>
    <w:rsid w:val="00AE523F"/>
    <w:rsid w:val="00AE56FE"/>
    <w:rsid w:val="00AE5AA8"/>
    <w:rsid w:val="00AE673D"/>
    <w:rsid w:val="00AE79D7"/>
    <w:rsid w:val="00AE7B69"/>
    <w:rsid w:val="00AF6A16"/>
    <w:rsid w:val="00AF7546"/>
    <w:rsid w:val="00AF7CE9"/>
    <w:rsid w:val="00B00E58"/>
    <w:rsid w:val="00B015D2"/>
    <w:rsid w:val="00B027FC"/>
    <w:rsid w:val="00B0411C"/>
    <w:rsid w:val="00B04895"/>
    <w:rsid w:val="00B05C3E"/>
    <w:rsid w:val="00B069D2"/>
    <w:rsid w:val="00B06E57"/>
    <w:rsid w:val="00B077FF"/>
    <w:rsid w:val="00B11181"/>
    <w:rsid w:val="00B13858"/>
    <w:rsid w:val="00B13F1E"/>
    <w:rsid w:val="00B146CE"/>
    <w:rsid w:val="00B1529B"/>
    <w:rsid w:val="00B20105"/>
    <w:rsid w:val="00B232DE"/>
    <w:rsid w:val="00B23502"/>
    <w:rsid w:val="00B23950"/>
    <w:rsid w:val="00B2566A"/>
    <w:rsid w:val="00B31D94"/>
    <w:rsid w:val="00B3249E"/>
    <w:rsid w:val="00B32E67"/>
    <w:rsid w:val="00B34405"/>
    <w:rsid w:val="00B35AEB"/>
    <w:rsid w:val="00B3658C"/>
    <w:rsid w:val="00B379DC"/>
    <w:rsid w:val="00B41DC5"/>
    <w:rsid w:val="00B41FED"/>
    <w:rsid w:val="00B43087"/>
    <w:rsid w:val="00B4414B"/>
    <w:rsid w:val="00B466A1"/>
    <w:rsid w:val="00B47835"/>
    <w:rsid w:val="00B47B9B"/>
    <w:rsid w:val="00B501BE"/>
    <w:rsid w:val="00B510FD"/>
    <w:rsid w:val="00B51475"/>
    <w:rsid w:val="00B51F9B"/>
    <w:rsid w:val="00B52CCB"/>
    <w:rsid w:val="00B53113"/>
    <w:rsid w:val="00B53E03"/>
    <w:rsid w:val="00B54ABC"/>
    <w:rsid w:val="00B5505B"/>
    <w:rsid w:val="00B5524D"/>
    <w:rsid w:val="00B559E8"/>
    <w:rsid w:val="00B60DC8"/>
    <w:rsid w:val="00B62A49"/>
    <w:rsid w:val="00B63909"/>
    <w:rsid w:val="00B669EF"/>
    <w:rsid w:val="00B713A2"/>
    <w:rsid w:val="00B716C9"/>
    <w:rsid w:val="00B73690"/>
    <w:rsid w:val="00B73D80"/>
    <w:rsid w:val="00B74F14"/>
    <w:rsid w:val="00B76692"/>
    <w:rsid w:val="00B76E19"/>
    <w:rsid w:val="00B76F0A"/>
    <w:rsid w:val="00B77223"/>
    <w:rsid w:val="00B77DB5"/>
    <w:rsid w:val="00B8244B"/>
    <w:rsid w:val="00B82AD2"/>
    <w:rsid w:val="00B83214"/>
    <w:rsid w:val="00B847ED"/>
    <w:rsid w:val="00B912D1"/>
    <w:rsid w:val="00B929A9"/>
    <w:rsid w:val="00B95320"/>
    <w:rsid w:val="00B959E4"/>
    <w:rsid w:val="00B97A6A"/>
    <w:rsid w:val="00BA2522"/>
    <w:rsid w:val="00BA3979"/>
    <w:rsid w:val="00BA4F85"/>
    <w:rsid w:val="00BA5839"/>
    <w:rsid w:val="00BA647B"/>
    <w:rsid w:val="00BB1564"/>
    <w:rsid w:val="00BB19BC"/>
    <w:rsid w:val="00BB1DB1"/>
    <w:rsid w:val="00BB2362"/>
    <w:rsid w:val="00BB2495"/>
    <w:rsid w:val="00BB27BA"/>
    <w:rsid w:val="00BB3B47"/>
    <w:rsid w:val="00BB67EC"/>
    <w:rsid w:val="00BB7A54"/>
    <w:rsid w:val="00BC1E02"/>
    <w:rsid w:val="00BC4AC2"/>
    <w:rsid w:val="00BC4C33"/>
    <w:rsid w:val="00BC50AC"/>
    <w:rsid w:val="00BC5268"/>
    <w:rsid w:val="00BC63C3"/>
    <w:rsid w:val="00BD04CD"/>
    <w:rsid w:val="00BD1565"/>
    <w:rsid w:val="00BD3F17"/>
    <w:rsid w:val="00BD4E83"/>
    <w:rsid w:val="00BD5173"/>
    <w:rsid w:val="00BD5CD6"/>
    <w:rsid w:val="00BD7A71"/>
    <w:rsid w:val="00BE131A"/>
    <w:rsid w:val="00BE20E1"/>
    <w:rsid w:val="00BE2954"/>
    <w:rsid w:val="00BE2F77"/>
    <w:rsid w:val="00BE41ED"/>
    <w:rsid w:val="00BE53B7"/>
    <w:rsid w:val="00BE66DB"/>
    <w:rsid w:val="00BE795D"/>
    <w:rsid w:val="00BF100E"/>
    <w:rsid w:val="00BF20A5"/>
    <w:rsid w:val="00BF4DD7"/>
    <w:rsid w:val="00BF4FE1"/>
    <w:rsid w:val="00BF70B7"/>
    <w:rsid w:val="00BF7272"/>
    <w:rsid w:val="00C004AE"/>
    <w:rsid w:val="00C00DD1"/>
    <w:rsid w:val="00C01A9C"/>
    <w:rsid w:val="00C01AB9"/>
    <w:rsid w:val="00C01B15"/>
    <w:rsid w:val="00C029DB"/>
    <w:rsid w:val="00C032F5"/>
    <w:rsid w:val="00C03569"/>
    <w:rsid w:val="00C037F1"/>
    <w:rsid w:val="00C04A48"/>
    <w:rsid w:val="00C0509C"/>
    <w:rsid w:val="00C0613F"/>
    <w:rsid w:val="00C06C1F"/>
    <w:rsid w:val="00C06D0D"/>
    <w:rsid w:val="00C07AF1"/>
    <w:rsid w:val="00C07BE9"/>
    <w:rsid w:val="00C13EB9"/>
    <w:rsid w:val="00C15465"/>
    <w:rsid w:val="00C15EB9"/>
    <w:rsid w:val="00C16565"/>
    <w:rsid w:val="00C179E8"/>
    <w:rsid w:val="00C17EED"/>
    <w:rsid w:val="00C17F11"/>
    <w:rsid w:val="00C24059"/>
    <w:rsid w:val="00C244C4"/>
    <w:rsid w:val="00C24814"/>
    <w:rsid w:val="00C267A6"/>
    <w:rsid w:val="00C26A05"/>
    <w:rsid w:val="00C308A0"/>
    <w:rsid w:val="00C31F44"/>
    <w:rsid w:val="00C3233A"/>
    <w:rsid w:val="00C36340"/>
    <w:rsid w:val="00C3676D"/>
    <w:rsid w:val="00C3759F"/>
    <w:rsid w:val="00C379E5"/>
    <w:rsid w:val="00C416F3"/>
    <w:rsid w:val="00C43A60"/>
    <w:rsid w:val="00C43EA1"/>
    <w:rsid w:val="00C4690C"/>
    <w:rsid w:val="00C46CFD"/>
    <w:rsid w:val="00C513F2"/>
    <w:rsid w:val="00C51A91"/>
    <w:rsid w:val="00C51B4E"/>
    <w:rsid w:val="00C5224B"/>
    <w:rsid w:val="00C54524"/>
    <w:rsid w:val="00C561C2"/>
    <w:rsid w:val="00C56742"/>
    <w:rsid w:val="00C570A4"/>
    <w:rsid w:val="00C60F9F"/>
    <w:rsid w:val="00C62FEC"/>
    <w:rsid w:val="00C6375F"/>
    <w:rsid w:val="00C64887"/>
    <w:rsid w:val="00C65D64"/>
    <w:rsid w:val="00C71960"/>
    <w:rsid w:val="00C76E4C"/>
    <w:rsid w:val="00C802F7"/>
    <w:rsid w:val="00C83FEE"/>
    <w:rsid w:val="00C843BF"/>
    <w:rsid w:val="00C84695"/>
    <w:rsid w:val="00C85CD5"/>
    <w:rsid w:val="00C86E62"/>
    <w:rsid w:val="00C90011"/>
    <w:rsid w:val="00C90047"/>
    <w:rsid w:val="00C91994"/>
    <w:rsid w:val="00C92B65"/>
    <w:rsid w:val="00C92D26"/>
    <w:rsid w:val="00C95797"/>
    <w:rsid w:val="00C95AFF"/>
    <w:rsid w:val="00C970E3"/>
    <w:rsid w:val="00CB039C"/>
    <w:rsid w:val="00CB0E8F"/>
    <w:rsid w:val="00CB618F"/>
    <w:rsid w:val="00CB6E82"/>
    <w:rsid w:val="00CB72AC"/>
    <w:rsid w:val="00CC1389"/>
    <w:rsid w:val="00CC1A44"/>
    <w:rsid w:val="00CC2525"/>
    <w:rsid w:val="00CC37A2"/>
    <w:rsid w:val="00CC5D67"/>
    <w:rsid w:val="00CC5DE9"/>
    <w:rsid w:val="00CC6F32"/>
    <w:rsid w:val="00CC7099"/>
    <w:rsid w:val="00CD06F1"/>
    <w:rsid w:val="00CD0802"/>
    <w:rsid w:val="00CD1F83"/>
    <w:rsid w:val="00CD32A0"/>
    <w:rsid w:val="00CD3C9B"/>
    <w:rsid w:val="00CD517D"/>
    <w:rsid w:val="00CD7A46"/>
    <w:rsid w:val="00CE446A"/>
    <w:rsid w:val="00CE4817"/>
    <w:rsid w:val="00CF16EB"/>
    <w:rsid w:val="00CF190F"/>
    <w:rsid w:val="00CF46CE"/>
    <w:rsid w:val="00CF4FE4"/>
    <w:rsid w:val="00CF5836"/>
    <w:rsid w:val="00CF7728"/>
    <w:rsid w:val="00D01BD5"/>
    <w:rsid w:val="00D02E91"/>
    <w:rsid w:val="00D04BB9"/>
    <w:rsid w:val="00D05ADF"/>
    <w:rsid w:val="00D06590"/>
    <w:rsid w:val="00D10BF9"/>
    <w:rsid w:val="00D12265"/>
    <w:rsid w:val="00D13318"/>
    <w:rsid w:val="00D13AEE"/>
    <w:rsid w:val="00D15F50"/>
    <w:rsid w:val="00D160C2"/>
    <w:rsid w:val="00D17C12"/>
    <w:rsid w:val="00D20DAD"/>
    <w:rsid w:val="00D21E2B"/>
    <w:rsid w:val="00D221AD"/>
    <w:rsid w:val="00D228D3"/>
    <w:rsid w:val="00D23599"/>
    <w:rsid w:val="00D24D8D"/>
    <w:rsid w:val="00D27285"/>
    <w:rsid w:val="00D27811"/>
    <w:rsid w:val="00D27EDC"/>
    <w:rsid w:val="00D31427"/>
    <w:rsid w:val="00D31E42"/>
    <w:rsid w:val="00D3223A"/>
    <w:rsid w:val="00D322C6"/>
    <w:rsid w:val="00D3302C"/>
    <w:rsid w:val="00D33ED5"/>
    <w:rsid w:val="00D3547F"/>
    <w:rsid w:val="00D357FB"/>
    <w:rsid w:val="00D35FB6"/>
    <w:rsid w:val="00D36654"/>
    <w:rsid w:val="00D374F5"/>
    <w:rsid w:val="00D37697"/>
    <w:rsid w:val="00D40316"/>
    <w:rsid w:val="00D5088B"/>
    <w:rsid w:val="00D532BF"/>
    <w:rsid w:val="00D533E9"/>
    <w:rsid w:val="00D53A65"/>
    <w:rsid w:val="00D54B65"/>
    <w:rsid w:val="00D56592"/>
    <w:rsid w:val="00D621FB"/>
    <w:rsid w:val="00D627DC"/>
    <w:rsid w:val="00D65435"/>
    <w:rsid w:val="00D71A43"/>
    <w:rsid w:val="00D72489"/>
    <w:rsid w:val="00D7266D"/>
    <w:rsid w:val="00D72BB2"/>
    <w:rsid w:val="00D72C1B"/>
    <w:rsid w:val="00D73466"/>
    <w:rsid w:val="00D73E3A"/>
    <w:rsid w:val="00D747C8"/>
    <w:rsid w:val="00D75E76"/>
    <w:rsid w:val="00D75F5A"/>
    <w:rsid w:val="00D77840"/>
    <w:rsid w:val="00D77DD0"/>
    <w:rsid w:val="00D81402"/>
    <w:rsid w:val="00D81CAF"/>
    <w:rsid w:val="00D8410C"/>
    <w:rsid w:val="00D8583E"/>
    <w:rsid w:val="00D902FC"/>
    <w:rsid w:val="00D92CDC"/>
    <w:rsid w:val="00D9427E"/>
    <w:rsid w:val="00D94B9C"/>
    <w:rsid w:val="00D94DF9"/>
    <w:rsid w:val="00D95EE6"/>
    <w:rsid w:val="00D97673"/>
    <w:rsid w:val="00DA1E0C"/>
    <w:rsid w:val="00DA2691"/>
    <w:rsid w:val="00DA4A81"/>
    <w:rsid w:val="00DA6095"/>
    <w:rsid w:val="00DB599B"/>
    <w:rsid w:val="00DB7213"/>
    <w:rsid w:val="00DB7E45"/>
    <w:rsid w:val="00DC044E"/>
    <w:rsid w:val="00DC05A0"/>
    <w:rsid w:val="00DC226F"/>
    <w:rsid w:val="00DC3685"/>
    <w:rsid w:val="00DC4139"/>
    <w:rsid w:val="00DC4F58"/>
    <w:rsid w:val="00DC5B0B"/>
    <w:rsid w:val="00DC5C8A"/>
    <w:rsid w:val="00DD182C"/>
    <w:rsid w:val="00DD284B"/>
    <w:rsid w:val="00DD29E8"/>
    <w:rsid w:val="00DD2B9B"/>
    <w:rsid w:val="00DD3552"/>
    <w:rsid w:val="00DD6E0D"/>
    <w:rsid w:val="00DD762F"/>
    <w:rsid w:val="00DE750B"/>
    <w:rsid w:val="00DF1011"/>
    <w:rsid w:val="00DF1BD3"/>
    <w:rsid w:val="00DF1BDE"/>
    <w:rsid w:val="00DF4BF3"/>
    <w:rsid w:val="00DF577B"/>
    <w:rsid w:val="00E02E76"/>
    <w:rsid w:val="00E03BE9"/>
    <w:rsid w:val="00E06241"/>
    <w:rsid w:val="00E0762A"/>
    <w:rsid w:val="00E1045A"/>
    <w:rsid w:val="00E1439D"/>
    <w:rsid w:val="00E14E44"/>
    <w:rsid w:val="00E15B2D"/>
    <w:rsid w:val="00E15EDC"/>
    <w:rsid w:val="00E160BB"/>
    <w:rsid w:val="00E1659F"/>
    <w:rsid w:val="00E23D46"/>
    <w:rsid w:val="00E24C24"/>
    <w:rsid w:val="00E24CE9"/>
    <w:rsid w:val="00E257D3"/>
    <w:rsid w:val="00E26878"/>
    <w:rsid w:val="00E26CA4"/>
    <w:rsid w:val="00E274B2"/>
    <w:rsid w:val="00E30D6F"/>
    <w:rsid w:val="00E30F3C"/>
    <w:rsid w:val="00E31C68"/>
    <w:rsid w:val="00E32A70"/>
    <w:rsid w:val="00E3330E"/>
    <w:rsid w:val="00E33E83"/>
    <w:rsid w:val="00E35653"/>
    <w:rsid w:val="00E36BBF"/>
    <w:rsid w:val="00E37127"/>
    <w:rsid w:val="00E4063F"/>
    <w:rsid w:val="00E411B9"/>
    <w:rsid w:val="00E438DF"/>
    <w:rsid w:val="00E453D0"/>
    <w:rsid w:val="00E458AD"/>
    <w:rsid w:val="00E45F71"/>
    <w:rsid w:val="00E47463"/>
    <w:rsid w:val="00E47911"/>
    <w:rsid w:val="00E50E3C"/>
    <w:rsid w:val="00E5141D"/>
    <w:rsid w:val="00E52FDA"/>
    <w:rsid w:val="00E53384"/>
    <w:rsid w:val="00E53D2C"/>
    <w:rsid w:val="00E55793"/>
    <w:rsid w:val="00E56E09"/>
    <w:rsid w:val="00E56E9F"/>
    <w:rsid w:val="00E57451"/>
    <w:rsid w:val="00E60D88"/>
    <w:rsid w:val="00E60E0C"/>
    <w:rsid w:val="00E65ABF"/>
    <w:rsid w:val="00E71396"/>
    <w:rsid w:val="00E72468"/>
    <w:rsid w:val="00E73561"/>
    <w:rsid w:val="00E74E88"/>
    <w:rsid w:val="00E76ACA"/>
    <w:rsid w:val="00E77DA7"/>
    <w:rsid w:val="00E80354"/>
    <w:rsid w:val="00E8222B"/>
    <w:rsid w:val="00E827A1"/>
    <w:rsid w:val="00E8404A"/>
    <w:rsid w:val="00E8594A"/>
    <w:rsid w:val="00E86628"/>
    <w:rsid w:val="00E87A2E"/>
    <w:rsid w:val="00E90B9C"/>
    <w:rsid w:val="00E915D2"/>
    <w:rsid w:val="00E92A5D"/>
    <w:rsid w:val="00E931EE"/>
    <w:rsid w:val="00E93B37"/>
    <w:rsid w:val="00E93D6E"/>
    <w:rsid w:val="00E95FBA"/>
    <w:rsid w:val="00E96110"/>
    <w:rsid w:val="00E96FFC"/>
    <w:rsid w:val="00EA0B44"/>
    <w:rsid w:val="00EA185D"/>
    <w:rsid w:val="00EA5DA5"/>
    <w:rsid w:val="00EA623C"/>
    <w:rsid w:val="00EA76B0"/>
    <w:rsid w:val="00EB15FE"/>
    <w:rsid w:val="00EB5F76"/>
    <w:rsid w:val="00EC036C"/>
    <w:rsid w:val="00EC0A1A"/>
    <w:rsid w:val="00EC2E63"/>
    <w:rsid w:val="00EC2F9F"/>
    <w:rsid w:val="00EC343B"/>
    <w:rsid w:val="00EC44F3"/>
    <w:rsid w:val="00EC563E"/>
    <w:rsid w:val="00EC6B71"/>
    <w:rsid w:val="00ED0230"/>
    <w:rsid w:val="00ED1785"/>
    <w:rsid w:val="00ED47B1"/>
    <w:rsid w:val="00ED792C"/>
    <w:rsid w:val="00EE05A6"/>
    <w:rsid w:val="00EE0923"/>
    <w:rsid w:val="00EE1260"/>
    <w:rsid w:val="00EE1E3E"/>
    <w:rsid w:val="00EE2685"/>
    <w:rsid w:val="00EE2B00"/>
    <w:rsid w:val="00EE335B"/>
    <w:rsid w:val="00EE487B"/>
    <w:rsid w:val="00EE64EF"/>
    <w:rsid w:val="00EF1069"/>
    <w:rsid w:val="00EF2A74"/>
    <w:rsid w:val="00EF5BD2"/>
    <w:rsid w:val="00F0087D"/>
    <w:rsid w:val="00F014B4"/>
    <w:rsid w:val="00F01B80"/>
    <w:rsid w:val="00F01E9A"/>
    <w:rsid w:val="00F02844"/>
    <w:rsid w:val="00F02CFE"/>
    <w:rsid w:val="00F03366"/>
    <w:rsid w:val="00F037DA"/>
    <w:rsid w:val="00F06567"/>
    <w:rsid w:val="00F071EB"/>
    <w:rsid w:val="00F07331"/>
    <w:rsid w:val="00F07724"/>
    <w:rsid w:val="00F10E0F"/>
    <w:rsid w:val="00F12989"/>
    <w:rsid w:val="00F140F4"/>
    <w:rsid w:val="00F14256"/>
    <w:rsid w:val="00F1428E"/>
    <w:rsid w:val="00F1698E"/>
    <w:rsid w:val="00F17EAD"/>
    <w:rsid w:val="00F21328"/>
    <w:rsid w:val="00F21611"/>
    <w:rsid w:val="00F23697"/>
    <w:rsid w:val="00F24A73"/>
    <w:rsid w:val="00F25575"/>
    <w:rsid w:val="00F27F7A"/>
    <w:rsid w:val="00F30B60"/>
    <w:rsid w:val="00F312BD"/>
    <w:rsid w:val="00F31ECB"/>
    <w:rsid w:val="00F33CA3"/>
    <w:rsid w:val="00F34008"/>
    <w:rsid w:val="00F34DCE"/>
    <w:rsid w:val="00F3560D"/>
    <w:rsid w:val="00F35AFF"/>
    <w:rsid w:val="00F37341"/>
    <w:rsid w:val="00F40DF5"/>
    <w:rsid w:val="00F4191F"/>
    <w:rsid w:val="00F41DD9"/>
    <w:rsid w:val="00F44D6C"/>
    <w:rsid w:val="00F454D5"/>
    <w:rsid w:val="00F51499"/>
    <w:rsid w:val="00F522F1"/>
    <w:rsid w:val="00F55280"/>
    <w:rsid w:val="00F57875"/>
    <w:rsid w:val="00F57D76"/>
    <w:rsid w:val="00F60F41"/>
    <w:rsid w:val="00F6191E"/>
    <w:rsid w:val="00F62A89"/>
    <w:rsid w:val="00F6364D"/>
    <w:rsid w:val="00F6388B"/>
    <w:rsid w:val="00F64DF4"/>
    <w:rsid w:val="00F70B61"/>
    <w:rsid w:val="00F72F7D"/>
    <w:rsid w:val="00F7498C"/>
    <w:rsid w:val="00F74ED2"/>
    <w:rsid w:val="00F775D0"/>
    <w:rsid w:val="00F80ADE"/>
    <w:rsid w:val="00F81F8C"/>
    <w:rsid w:val="00F840BA"/>
    <w:rsid w:val="00F841A6"/>
    <w:rsid w:val="00F85348"/>
    <w:rsid w:val="00F87EC0"/>
    <w:rsid w:val="00F90CB1"/>
    <w:rsid w:val="00F9129E"/>
    <w:rsid w:val="00F92E78"/>
    <w:rsid w:val="00F92FB7"/>
    <w:rsid w:val="00F94161"/>
    <w:rsid w:val="00FA1667"/>
    <w:rsid w:val="00FA1802"/>
    <w:rsid w:val="00FA5C06"/>
    <w:rsid w:val="00FA750B"/>
    <w:rsid w:val="00FB05C5"/>
    <w:rsid w:val="00FB3017"/>
    <w:rsid w:val="00FB34ED"/>
    <w:rsid w:val="00FB5894"/>
    <w:rsid w:val="00FB79B2"/>
    <w:rsid w:val="00FC0549"/>
    <w:rsid w:val="00FC2F2C"/>
    <w:rsid w:val="00FC5EB6"/>
    <w:rsid w:val="00FC60EA"/>
    <w:rsid w:val="00FC631E"/>
    <w:rsid w:val="00FC641F"/>
    <w:rsid w:val="00FC6665"/>
    <w:rsid w:val="00FC6B56"/>
    <w:rsid w:val="00FD2B02"/>
    <w:rsid w:val="00FD3774"/>
    <w:rsid w:val="00FD5252"/>
    <w:rsid w:val="00FD68D1"/>
    <w:rsid w:val="00FE0A71"/>
    <w:rsid w:val="00FE1AD5"/>
    <w:rsid w:val="00FE20D9"/>
    <w:rsid w:val="00FE33D4"/>
    <w:rsid w:val="00FE54C1"/>
    <w:rsid w:val="00FE5B3C"/>
    <w:rsid w:val="00FE6AB7"/>
    <w:rsid w:val="00FE74B8"/>
    <w:rsid w:val="00FE77E2"/>
    <w:rsid w:val="00FF08DA"/>
    <w:rsid w:val="00FF5337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7E5E8C9"/>
  <w14:defaultImageDpi w14:val="300"/>
  <w15:docId w15:val="{1D7FC5FA-7F54-4BE8-B727-63C8BFE9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1CA"/>
    <w:rPr>
      <w:sz w:val="24"/>
      <w:szCs w:val="24"/>
      <w:lang w:val="en-GB"/>
    </w:rPr>
  </w:style>
  <w:style w:type="paragraph" w:styleId="Cabealho1">
    <w:name w:val="heading 1"/>
    <w:basedOn w:val="Normal"/>
    <w:next w:val="Normal"/>
    <w:link w:val="Cabealho1Carter"/>
    <w:qFormat/>
    <w:rsid w:val="007361CA"/>
    <w:pPr>
      <w:keepNext/>
      <w:outlineLvl w:val="0"/>
    </w:pPr>
    <w:rPr>
      <w:b/>
      <w:bCs/>
      <w:lang w:val="x-none"/>
    </w:rPr>
  </w:style>
  <w:style w:type="paragraph" w:styleId="Cabealho2">
    <w:name w:val="heading 2"/>
    <w:basedOn w:val="Normal"/>
    <w:next w:val="Normal"/>
    <w:qFormat/>
    <w:rsid w:val="007361CA"/>
    <w:pPr>
      <w:keepNext/>
      <w:ind w:left="360"/>
      <w:outlineLvl w:val="1"/>
    </w:pPr>
    <w:rPr>
      <w:b/>
      <w:bCs/>
      <w:lang w:val="pt-PT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EE12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sid w:val="00771804"/>
    <w:rPr>
      <w:b/>
      <w:bCs/>
      <w:sz w:val="24"/>
      <w:szCs w:val="24"/>
      <w:lang w:eastAsia="en-US"/>
    </w:rPr>
  </w:style>
  <w:style w:type="character" w:customStyle="1" w:styleId="Cabealho3Carter">
    <w:name w:val="Cabeçalho 3 Caráter"/>
    <w:link w:val="Cabealho3"/>
    <w:uiPriority w:val="9"/>
    <w:rsid w:val="00EE126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Corpodetexto">
    <w:name w:val="Body Text"/>
    <w:basedOn w:val="Normal"/>
    <w:semiHidden/>
    <w:rsid w:val="007361CA"/>
    <w:pPr>
      <w:jc w:val="center"/>
    </w:pPr>
    <w:rPr>
      <w:sz w:val="36"/>
      <w:lang w:val="pt-PT"/>
    </w:rPr>
  </w:style>
  <w:style w:type="paragraph" w:styleId="Avanodecorpodetexto">
    <w:name w:val="Body Text Indent"/>
    <w:basedOn w:val="Normal"/>
    <w:link w:val="AvanodecorpodetextoCarter"/>
    <w:semiHidden/>
    <w:rsid w:val="007361CA"/>
    <w:pPr>
      <w:ind w:left="360"/>
    </w:pPr>
    <w:rPr>
      <w:lang w:val="x-none"/>
    </w:rPr>
  </w:style>
  <w:style w:type="character" w:customStyle="1" w:styleId="AvanodecorpodetextoCarter">
    <w:name w:val="Avanço de corpo de texto Caráter"/>
    <w:link w:val="Avanodecorpodetexto"/>
    <w:semiHidden/>
    <w:rsid w:val="001B30AB"/>
    <w:rPr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arter"/>
    <w:uiPriority w:val="99"/>
    <w:semiHidden/>
    <w:rsid w:val="003E3577"/>
    <w:rPr>
      <w:sz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E3577"/>
    <w:rPr>
      <w:szCs w:val="24"/>
      <w:lang w:val="en-GB" w:eastAsia="en-US"/>
    </w:rPr>
  </w:style>
  <w:style w:type="table" w:styleId="Tabelacomgrelha">
    <w:name w:val="Table Grid"/>
    <w:basedOn w:val="Tabelanormal"/>
    <w:uiPriority w:val="39"/>
    <w:rsid w:val="003E3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uiPriority w:val="99"/>
    <w:unhideWhenUsed/>
    <w:rsid w:val="007D14FB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D533E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533E9"/>
    <w:rPr>
      <w:sz w:val="24"/>
      <w:szCs w:val="24"/>
      <w:lang w:val="en-GB" w:eastAsia="en-US"/>
    </w:rPr>
  </w:style>
  <w:style w:type="paragraph" w:styleId="Rodap">
    <w:name w:val="footer"/>
    <w:basedOn w:val="Normal"/>
    <w:link w:val="RodapCarter"/>
    <w:uiPriority w:val="99"/>
    <w:unhideWhenUsed/>
    <w:rsid w:val="00D533E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D533E9"/>
    <w:rPr>
      <w:sz w:val="24"/>
      <w:szCs w:val="24"/>
      <w:lang w:val="en-GB" w:eastAsia="en-US"/>
    </w:rPr>
  </w:style>
  <w:style w:type="paragraph" w:styleId="Subttulo">
    <w:name w:val="Subtitle"/>
    <w:basedOn w:val="Normal"/>
    <w:link w:val="SubttuloCarter"/>
    <w:qFormat/>
    <w:rsid w:val="008E70C0"/>
    <w:pPr>
      <w:jc w:val="center"/>
    </w:pPr>
    <w:rPr>
      <w:b/>
      <w:noProof/>
      <w:sz w:val="28"/>
      <w:szCs w:val="28"/>
      <w:lang w:val="x-none" w:eastAsia="x-none"/>
    </w:rPr>
  </w:style>
  <w:style w:type="character" w:customStyle="1" w:styleId="SubttuloCarter">
    <w:name w:val="Subtítulo Caráter"/>
    <w:link w:val="Subttulo"/>
    <w:rsid w:val="008E70C0"/>
    <w:rPr>
      <w:b/>
      <w:noProof/>
      <w:sz w:val="28"/>
      <w:szCs w:val="28"/>
    </w:rPr>
  </w:style>
  <w:style w:type="paragraph" w:styleId="Ttulo">
    <w:name w:val="Title"/>
    <w:basedOn w:val="Normal"/>
    <w:link w:val="TtuloCarter"/>
    <w:qFormat/>
    <w:rsid w:val="00467624"/>
    <w:pPr>
      <w:jc w:val="center"/>
    </w:pPr>
    <w:rPr>
      <w:noProof/>
      <w:sz w:val="28"/>
      <w:lang w:val="x-none" w:eastAsia="x-none"/>
    </w:rPr>
  </w:style>
  <w:style w:type="character" w:customStyle="1" w:styleId="TtuloCarter">
    <w:name w:val="Título Caráter"/>
    <w:link w:val="Ttulo"/>
    <w:rsid w:val="00467624"/>
    <w:rPr>
      <w:noProof/>
      <w:sz w:val="28"/>
      <w:szCs w:val="24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EE1260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EE1260"/>
    <w:pPr>
      <w:spacing w:after="100" w:line="276" w:lineRule="auto"/>
      <w:ind w:left="220"/>
    </w:pPr>
    <w:rPr>
      <w:rFonts w:ascii="Calibri" w:hAnsi="Calibri"/>
      <w:sz w:val="22"/>
      <w:szCs w:val="22"/>
      <w:lang w:val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EE1260"/>
    <w:pPr>
      <w:spacing w:after="100" w:line="276" w:lineRule="auto"/>
    </w:pPr>
    <w:rPr>
      <w:rFonts w:ascii="Calibri" w:hAnsi="Calibri"/>
      <w:sz w:val="22"/>
      <w:szCs w:val="22"/>
      <w:lang w:val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EE1260"/>
    <w:pPr>
      <w:spacing w:after="100" w:line="276" w:lineRule="auto"/>
      <w:ind w:left="440"/>
    </w:pPr>
    <w:rPr>
      <w:rFonts w:ascii="Calibri" w:hAnsi="Calibri"/>
      <w:sz w:val="22"/>
      <w:szCs w:val="22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E1260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EE1260"/>
    <w:rPr>
      <w:rFonts w:ascii="Tahoma" w:hAnsi="Tahoma" w:cs="Tahoma"/>
      <w:sz w:val="16"/>
      <w:szCs w:val="16"/>
      <w:lang w:val="en-GB" w:eastAsia="en-US"/>
    </w:rPr>
  </w:style>
  <w:style w:type="character" w:styleId="nfaseIntenso">
    <w:name w:val="Intense Emphasis"/>
    <w:uiPriority w:val="21"/>
    <w:qFormat/>
    <w:rsid w:val="00EE1260"/>
    <w:rPr>
      <w:b/>
      <w:bCs/>
      <w:i/>
      <w:iCs/>
      <w:color w:val="4F81BD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E12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ter">
    <w:name w:val="Citação Intensa Caráter"/>
    <w:link w:val="CitaoIntensa"/>
    <w:uiPriority w:val="30"/>
    <w:rsid w:val="00EE1260"/>
    <w:rPr>
      <w:b/>
      <w:bCs/>
      <w:i/>
      <w:iCs/>
      <w:color w:val="4F81BD"/>
      <w:sz w:val="24"/>
      <w:szCs w:val="24"/>
      <w:lang w:val="en-GB" w:eastAsia="en-US"/>
    </w:rPr>
  </w:style>
  <w:style w:type="character" w:styleId="RefernciaDiscreta">
    <w:name w:val="Subtle Reference"/>
    <w:uiPriority w:val="31"/>
    <w:qFormat/>
    <w:rsid w:val="00EE1260"/>
    <w:rPr>
      <w:smallCaps/>
      <w:color w:val="C0504D"/>
      <w:u w:val="single"/>
    </w:rPr>
  </w:style>
  <w:style w:type="paragraph" w:styleId="Textosimples">
    <w:name w:val="Plain Text"/>
    <w:basedOn w:val="Normal"/>
    <w:link w:val="TextosimplesCarter"/>
    <w:rsid w:val="00066089"/>
    <w:rPr>
      <w:rFonts w:ascii="Courier New" w:hAnsi="Courier New"/>
      <w:sz w:val="20"/>
      <w:szCs w:val="20"/>
      <w:lang w:val="x-none" w:eastAsia="en-GB"/>
    </w:rPr>
  </w:style>
  <w:style w:type="character" w:customStyle="1" w:styleId="TextosimplesCarter">
    <w:name w:val="Texto simples Caráter"/>
    <w:link w:val="Textosimples"/>
    <w:rsid w:val="00066089"/>
    <w:rPr>
      <w:rFonts w:ascii="Courier New" w:hAnsi="Courier New" w:cs="Courier New"/>
      <w:lang w:eastAsia="en-GB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066089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link w:val="Corpodetexto3"/>
    <w:uiPriority w:val="99"/>
    <w:semiHidden/>
    <w:rsid w:val="00066089"/>
    <w:rPr>
      <w:sz w:val="16"/>
      <w:szCs w:val="16"/>
      <w:lang w:val="en-GB" w:eastAsia="en-US"/>
    </w:rPr>
  </w:style>
  <w:style w:type="character" w:styleId="Refdecomentrio">
    <w:name w:val="annotation reference"/>
    <w:uiPriority w:val="99"/>
    <w:semiHidden/>
    <w:unhideWhenUsed/>
    <w:rsid w:val="00950482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50482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50482"/>
    <w:rPr>
      <w:b/>
      <w:bCs/>
      <w:szCs w:val="24"/>
      <w:lang w:val="en-GB" w:eastAsia="en-US"/>
    </w:rPr>
  </w:style>
  <w:style w:type="paragraph" w:styleId="SemEspaamento">
    <w:name w:val="No Spacing"/>
    <w:link w:val="SemEspaamentoCarter"/>
    <w:uiPriority w:val="1"/>
    <w:qFormat/>
    <w:rsid w:val="00BB3B47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Tipodeletrapredefinidodopargrafo"/>
    <w:rsid w:val="00BB3B47"/>
  </w:style>
  <w:style w:type="paragraph" w:customStyle="1" w:styleId="xl75">
    <w:name w:val="xl75"/>
    <w:basedOn w:val="Normal"/>
    <w:rsid w:val="002630E1"/>
    <w:pPr>
      <w:spacing w:before="100" w:beforeAutospacing="1" w:after="100" w:afterAutospacing="1"/>
    </w:pPr>
    <w:rPr>
      <w:rFonts w:ascii="Arial" w:hAnsi="Arial" w:cs="Arial"/>
      <w:sz w:val="22"/>
      <w:szCs w:val="22"/>
      <w:lang w:val="pt-PT" w:eastAsia="pt-PT"/>
    </w:rPr>
  </w:style>
  <w:style w:type="paragraph" w:customStyle="1" w:styleId="xl76">
    <w:name w:val="xl76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lang w:val="pt-PT" w:eastAsia="pt-PT"/>
    </w:rPr>
  </w:style>
  <w:style w:type="paragraph" w:customStyle="1" w:styleId="xl77">
    <w:name w:val="xl77"/>
    <w:basedOn w:val="Normal"/>
    <w:rsid w:val="002630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lang w:val="pt-PT" w:eastAsia="pt-PT"/>
    </w:rPr>
  </w:style>
  <w:style w:type="paragraph" w:customStyle="1" w:styleId="xl78">
    <w:name w:val="xl78"/>
    <w:basedOn w:val="Normal"/>
    <w:rsid w:val="002630E1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pt-PT" w:eastAsia="pt-PT"/>
    </w:rPr>
  </w:style>
  <w:style w:type="paragraph" w:customStyle="1" w:styleId="xl79">
    <w:name w:val="xl79"/>
    <w:basedOn w:val="Normal"/>
    <w:rsid w:val="002630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80">
    <w:name w:val="xl80"/>
    <w:basedOn w:val="Normal"/>
    <w:rsid w:val="002630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81">
    <w:name w:val="xl81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82">
    <w:name w:val="xl82"/>
    <w:basedOn w:val="Normal"/>
    <w:rsid w:val="002630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83">
    <w:name w:val="xl83"/>
    <w:basedOn w:val="Normal"/>
    <w:rsid w:val="002630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84">
    <w:name w:val="xl84"/>
    <w:basedOn w:val="Normal"/>
    <w:rsid w:val="002630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85">
    <w:name w:val="xl85"/>
    <w:basedOn w:val="Normal"/>
    <w:rsid w:val="002630E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86">
    <w:name w:val="xl86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pt-PT" w:eastAsia="pt-PT"/>
    </w:rPr>
  </w:style>
  <w:style w:type="paragraph" w:customStyle="1" w:styleId="xl87">
    <w:name w:val="xl87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pt-PT" w:eastAsia="pt-PT"/>
    </w:rPr>
  </w:style>
  <w:style w:type="paragraph" w:customStyle="1" w:styleId="xl88">
    <w:name w:val="xl88"/>
    <w:basedOn w:val="Normal"/>
    <w:rsid w:val="002630E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89">
    <w:name w:val="xl89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  <w:lang w:val="pt-PT" w:eastAsia="pt-PT"/>
    </w:rPr>
  </w:style>
  <w:style w:type="paragraph" w:customStyle="1" w:styleId="xl90">
    <w:name w:val="xl90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91">
    <w:name w:val="xl91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  <w:lang w:val="pt-PT" w:eastAsia="pt-PT"/>
    </w:rPr>
  </w:style>
  <w:style w:type="paragraph" w:customStyle="1" w:styleId="xl92">
    <w:name w:val="xl92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pt-PT" w:eastAsia="pt-PT"/>
    </w:rPr>
  </w:style>
  <w:style w:type="paragraph" w:customStyle="1" w:styleId="xl93">
    <w:name w:val="xl93"/>
    <w:basedOn w:val="Normal"/>
    <w:rsid w:val="002630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94">
    <w:name w:val="xl94"/>
    <w:basedOn w:val="Normal"/>
    <w:rsid w:val="002630E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95">
    <w:name w:val="xl95"/>
    <w:basedOn w:val="Normal"/>
    <w:rsid w:val="002630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  <w:lang w:val="pt-PT" w:eastAsia="pt-PT"/>
    </w:rPr>
  </w:style>
  <w:style w:type="paragraph" w:customStyle="1" w:styleId="xl96">
    <w:name w:val="xl96"/>
    <w:basedOn w:val="Normal"/>
    <w:rsid w:val="002630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97">
    <w:name w:val="xl97"/>
    <w:basedOn w:val="Normal"/>
    <w:rsid w:val="002630E1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98">
    <w:name w:val="xl98"/>
    <w:basedOn w:val="Normal"/>
    <w:rsid w:val="002630E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99">
    <w:name w:val="xl99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100">
    <w:name w:val="xl100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pt-PT" w:eastAsia="pt-PT"/>
    </w:rPr>
  </w:style>
  <w:style w:type="paragraph" w:customStyle="1" w:styleId="xl101">
    <w:name w:val="xl101"/>
    <w:basedOn w:val="Normal"/>
    <w:rsid w:val="002630E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102">
    <w:name w:val="xl102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pt-PT" w:eastAsia="pt-PT"/>
    </w:rPr>
  </w:style>
  <w:style w:type="paragraph" w:customStyle="1" w:styleId="xl103">
    <w:name w:val="xl103"/>
    <w:basedOn w:val="Normal"/>
    <w:rsid w:val="002630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104">
    <w:name w:val="xl104"/>
    <w:basedOn w:val="Normal"/>
    <w:rsid w:val="002630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105">
    <w:name w:val="xl105"/>
    <w:basedOn w:val="Normal"/>
    <w:rsid w:val="002630E1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106">
    <w:name w:val="xl106"/>
    <w:basedOn w:val="Normal"/>
    <w:rsid w:val="002630E1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107">
    <w:name w:val="xl107"/>
    <w:basedOn w:val="Normal"/>
    <w:rsid w:val="002630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2"/>
      <w:szCs w:val="22"/>
      <w:lang w:val="pt-PT" w:eastAsia="pt-PT"/>
    </w:rPr>
  </w:style>
  <w:style w:type="paragraph" w:customStyle="1" w:styleId="xl108">
    <w:name w:val="xl108"/>
    <w:basedOn w:val="Normal"/>
    <w:rsid w:val="002630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top"/>
    </w:pPr>
    <w:rPr>
      <w:b/>
      <w:bCs/>
      <w:lang w:val="pt-PT" w:eastAsia="pt-PT"/>
    </w:rPr>
  </w:style>
  <w:style w:type="paragraph" w:customStyle="1" w:styleId="xl109">
    <w:name w:val="xl109"/>
    <w:basedOn w:val="Normal"/>
    <w:rsid w:val="002630E1"/>
    <w:pPr>
      <w:pBdr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top"/>
    </w:pPr>
    <w:rPr>
      <w:b/>
      <w:bCs/>
      <w:lang w:val="pt-PT" w:eastAsia="pt-PT"/>
    </w:rPr>
  </w:style>
  <w:style w:type="paragraph" w:customStyle="1" w:styleId="xl110">
    <w:name w:val="xl110"/>
    <w:basedOn w:val="Normal"/>
    <w:rsid w:val="002630E1"/>
    <w:pPr>
      <w:pBdr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top"/>
    </w:pPr>
    <w:rPr>
      <w:lang w:val="pt-PT" w:eastAsia="pt-PT"/>
    </w:rPr>
  </w:style>
  <w:style w:type="paragraph" w:customStyle="1" w:styleId="xl111">
    <w:name w:val="xl111"/>
    <w:basedOn w:val="Normal"/>
    <w:rsid w:val="002630E1"/>
    <w:pPr>
      <w:pBdr>
        <w:bottom w:val="single" w:sz="4" w:space="0" w:color="auto"/>
      </w:pBdr>
      <w:shd w:val="clear" w:color="000000" w:fill="7F7F7F"/>
      <w:spacing w:before="100" w:beforeAutospacing="1" w:after="100" w:afterAutospacing="1"/>
      <w:textAlignment w:val="top"/>
    </w:pPr>
    <w:rPr>
      <w:lang w:val="pt-PT" w:eastAsia="pt-PT"/>
    </w:rPr>
  </w:style>
  <w:style w:type="paragraph" w:customStyle="1" w:styleId="xl112">
    <w:name w:val="xl112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/>
      <w:jc w:val="center"/>
      <w:textAlignment w:val="top"/>
    </w:pPr>
    <w:rPr>
      <w:b/>
      <w:bCs/>
      <w:lang w:val="pt-PT" w:eastAsia="pt-PT"/>
    </w:rPr>
  </w:style>
  <w:style w:type="paragraph" w:customStyle="1" w:styleId="xl113">
    <w:name w:val="xl113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/>
      <w:jc w:val="center"/>
      <w:textAlignment w:val="top"/>
    </w:pPr>
    <w:rPr>
      <w:b/>
      <w:bCs/>
      <w:lang w:val="pt-PT" w:eastAsia="pt-PT"/>
    </w:rPr>
  </w:style>
  <w:style w:type="paragraph" w:customStyle="1" w:styleId="xl114">
    <w:name w:val="xl114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top"/>
    </w:pPr>
    <w:rPr>
      <w:b/>
      <w:bCs/>
      <w:lang w:val="pt-PT" w:eastAsia="pt-PT"/>
    </w:rPr>
  </w:style>
  <w:style w:type="paragraph" w:customStyle="1" w:styleId="xl115">
    <w:name w:val="xl115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116">
    <w:name w:val="xl116"/>
    <w:basedOn w:val="Normal"/>
    <w:rsid w:val="002630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117">
    <w:name w:val="xl117"/>
    <w:basedOn w:val="Normal"/>
    <w:rsid w:val="002630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val="pt-PT" w:eastAsia="pt-PT"/>
    </w:rPr>
  </w:style>
  <w:style w:type="paragraph" w:customStyle="1" w:styleId="xl118">
    <w:name w:val="xl118"/>
    <w:basedOn w:val="Normal"/>
    <w:rsid w:val="002630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val="pt-PT" w:eastAsia="pt-PT"/>
    </w:rPr>
  </w:style>
  <w:style w:type="paragraph" w:customStyle="1" w:styleId="xl119">
    <w:name w:val="xl119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120">
    <w:name w:val="xl120"/>
    <w:basedOn w:val="Normal"/>
    <w:rsid w:val="002630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121">
    <w:name w:val="xl121"/>
    <w:basedOn w:val="Normal"/>
    <w:rsid w:val="002630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122">
    <w:name w:val="xl122"/>
    <w:basedOn w:val="Normal"/>
    <w:rsid w:val="002630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xl123">
    <w:name w:val="xl123"/>
    <w:basedOn w:val="Normal"/>
    <w:rsid w:val="002630E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  <w:lang w:val="pt-PT" w:eastAsia="pt-PT"/>
    </w:rPr>
  </w:style>
  <w:style w:type="paragraph" w:customStyle="1" w:styleId="NoSpacing1">
    <w:name w:val="No Spacing1"/>
    <w:uiPriority w:val="1"/>
    <w:qFormat/>
    <w:rsid w:val="007A6002"/>
    <w:rPr>
      <w:rFonts w:ascii="Calibri" w:eastAsia="Calibri" w:hAnsi="Calibri"/>
      <w:sz w:val="22"/>
      <w:szCs w:val="22"/>
    </w:rPr>
  </w:style>
  <w:style w:type="character" w:styleId="Hiperligaovisitada">
    <w:name w:val="FollowedHyperlink"/>
    <w:uiPriority w:val="99"/>
    <w:semiHidden/>
    <w:unhideWhenUsed/>
    <w:rsid w:val="002A1FD0"/>
    <w:rPr>
      <w:color w:val="800080"/>
      <w:u w:val="single"/>
    </w:rPr>
  </w:style>
  <w:style w:type="paragraph" w:customStyle="1" w:styleId="xl73">
    <w:name w:val="xl73"/>
    <w:basedOn w:val="Normal"/>
    <w:rsid w:val="002A1FD0"/>
    <w:pPr>
      <w:spacing w:before="100" w:beforeAutospacing="1" w:after="100" w:afterAutospacing="1"/>
    </w:pPr>
    <w:rPr>
      <w:rFonts w:ascii="Arial" w:hAnsi="Arial"/>
      <w:sz w:val="22"/>
      <w:szCs w:val="22"/>
      <w:lang w:val="en-US"/>
    </w:rPr>
  </w:style>
  <w:style w:type="paragraph" w:customStyle="1" w:styleId="xl74">
    <w:name w:val="xl74"/>
    <w:basedOn w:val="Normal"/>
    <w:rsid w:val="002A1FD0"/>
    <w:pP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  <w:lang w:val="en-US"/>
    </w:rPr>
  </w:style>
  <w:style w:type="paragraph" w:customStyle="1" w:styleId="xl124">
    <w:name w:val="xl124"/>
    <w:basedOn w:val="Normal"/>
    <w:rsid w:val="002A1F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  <w:lang w:val="en-US"/>
    </w:rPr>
  </w:style>
  <w:style w:type="paragraph" w:customStyle="1" w:styleId="xl125">
    <w:name w:val="xl125"/>
    <w:basedOn w:val="Normal"/>
    <w:rsid w:val="002A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  <w:lang w:val="en-US"/>
    </w:rPr>
  </w:style>
  <w:style w:type="paragraph" w:customStyle="1" w:styleId="xl126">
    <w:name w:val="xl126"/>
    <w:basedOn w:val="Normal"/>
    <w:rsid w:val="002A1F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  <w:lang w:val="en-US"/>
    </w:rPr>
  </w:style>
  <w:style w:type="paragraph" w:customStyle="1" w:styleId="xl127">
    <w:name w:val="xl127"/>
    <w:basedOn w:val="Normal"/>
    <w:rsid w:val="002A1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/>
    </w:rPr>
  </w:style>
  <w:style w:type="paragraph" w:customStyle="1" w:styleId="xl128">
    <w:name w:val="xl128"/>
    <w:basedOn w:val="Normal"/>
    <w:rsid w:val="002A1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  <w:lang w:val="en-US"/>
    </w:rPr>
  </w:style>
  <w:style w:type="paragraph" w:customStyle="1" w:styleId="xl129">
    <w:name w:val="xl129"/>
    <w:basedOn w:val="Normal"/>
    <w:rsid w:val="002A1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  <w:lang w:val="en-US"/>
    </w:rPr>
  </w:style>
  <w:style w:type="paragraph" w:customStyle="1" w:styleId="xl130">
    <w:name w:val="xl130"/>
    <w:basedOn w:val="Normal"/>
    <w:rsid w:val="002A1F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  <w:lang w:val="en-US"/>
    </w:rPr>
  </w:style>
  <w:style w:type="paragraph" w:customStyle="1" w:styleId="xl131">
    <w:name w:val="xl131"/>
    <w:basedOn w:val="Normal"/>
    <w:rsid w:val="002A1F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  <w:lang w:val="en-US"/>
    </w:rPr>
  </w:style>
  <w:style w:type="paragraph" w:customStyle="1" w:styleId="xl132">
    <w:name w:val="xl132"/>
    <w:basedOn w:val="Normal"/>
    <w:rsid w:val="002A1FD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/>
    </w:rPr>
  </w:style>
  <w:style w:type="paragraph" w:customStyle="1" w:styleId="xl133">
    <w:name w:val="xl133"/>
    <w:basedOn w:val="Normal"/>
    <w:rsid w:val="002A1F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/>
    </w:rPr>
  </w:style>
  <w:style w:type="paragraph" w:customStyle="1" w:styleId="xl134">
    <w:name w:val="xl134"/>
    <w:basedOn w:val="Normal"/>
    <w:rsid w:val="002A1FD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  <w:lang w:val="en-US"/>
    </w:rPr>
  </w:style>
  <w:style w:type="paragraph" w:styleId="PargrafodaLista">
    <w:name w:val="List Paragraph"/>
    <w:basedOn w:val="Normal"/>
    <w:uiPriority w:val="34"/>
    <w:qFormat/>
    <w:rsid w:val="000B45F7"/>
    <w:pPr>
      <w:ind w:left="720"/>
      <w:contextualSpacing/>
    </w:pPr>
  </w:style>
  <w:style w:type="character" w:customStyle="1" w:styleId="SemEspaamentoCarter">
    <w:name w:val="Sem Espaçamento Caráter"/>
    <w:link w:val="SemEspaamento"/>
    <w:uiPriority w:val="1"/>
    <w:rsid w:val="00AF7CE9"/>
    <w:rPr>
      <w:rFonts w:ascii="Calibri" w:eastAsia="Calibri" w:hAnsi="Calibri"/>
      <w:sz w:val="22"/>
      <w:szCs w:val="22"/>
    </w:rPr>
  </w:style>
  <w:style w:type="character" w:customStyle="1" w:styleId="AvanodecorpodetextoCarcter">
    <w:name w:val="Avanço de corpo de texto Carácter"/>
    <w:semiHidden/>
    <w:rsid w:val="00A57B7C"/>
    <w:rPr>
      <w:sz w:val="24"/>
      <w:szCs w:val="24"/>
      <w:lang w:val="x-none" w:eastAsia="en-US"/>
    </w:rPr>
  </w:style>
  <w:style w:type="paragraph" w:customStyle="1" w:styleId="Default">
    <w:name w:val="Default"/>
    <w:rsid w:val="003D4C02"/>
    <w:pPr>
      <w:autoSpaceDE w:val="0"/>
      <w:autoSpaceDN w:val="0"/>
      <w:adjustRightInd w:val="0"/>
    </w:pPr>
    <w:rPr>
      <w:color w:val="000000"/>
      <w:sz w:val="24"/>
      <w:szCs w:val="24"/>
      <w:lang w:val="pt-PT"/>
    </w:rPr>
  </w:style>
  <w:style w:type="table" w:customStyle="1" w:styleId="Tabelacomgrelha1">
    <w:name w:val="Tabela com grelha1"/>
    <w:basedOn w:val="Tabelanormal"/>
    <w:next w:val="Tabelacomgrelha"/>
    <w:rsid w:val="006E4E36"/>
    <w:rPr>
      <w:rFonts w:asciiTheme="minorHAnsi" w:eastAsiaTheme="minorHAnsi" w:hAnsiTheme="minorHAnsi" w:cstheme="minorBidi"/>
      <w:sz w:val="22"/>
      <w:szCs w:val="22"/>
      <w:lang w:val="pt-P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.martins@bandim.org" TargetMode="External"/><Relationship Id="rId18" Type="http://schemas.openxmlformats.org/officeDocument/2006/relationships/chart" Target="charts/chart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hyperlink" Target="mailto:c.martins@bandim.org" TargetMode="External"/><Relationship Id="rId17" Type="http://schemas.openxmlformats.org/officeDocument/2006/relationships/chart" Target="charts/chart4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rodrigues@bandim.org" TargetMode="Externa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10" Type="http://schemas.openxmlformats.org/officeDocument/2006/relationships/oleObject" Target="embeddings/oleObject1.bin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ATABASES\QPS2017\resul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ct\ar\BHP\Protocolos\MALARIA\GFTAM%202017\QPS\Relatorio\resultado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ct\ar\BHP\Protocolos\MALARIA\GFTAM%202017\QPS\Relatorio\resultado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ct\ar\BHP\Protocolos\MALARIA\GFTAM%202017\QPS\Relatorio\resultad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ct\ar\BHP\Protocolos\MALARIA\GFTAM%202017\QPS\Relatorio\resultad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ct\ar\BHP\Protocolos\MALARIA\GFTAM%202017\QPS\Relatorio\resultado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resultados%20QPS%20Samant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ct\ar\BHP\Protocolos\MALARIA\GFTAM%202017\QPS\Relatorio\resultado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ct\ar\BHP\Protocolos\MALARIA\GFTAM%202017\QPS\Relatorio\resultado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ct\ar\BHP\Protocolos\MALARIA\GFTAM%202017\QPS\Relatorio\resultado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newct\ar\BHP\Protocolos\MALARIA\GFTAM%202017\QPS\Relatorio\resultado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desc!$A$34:$A$37</c:f>
              <c:strCache>
                <c:ptCount val="4"/>
                <c:pt idx="0">
                  <c:v>Balanta</c:v>
                </c:pt>
                <c:pt idx="1">
                  <c:v>Fula</c:v>
                </c:pt>
                <c:pt idx="2">
                  <c:v>Mandinga</c:v>
                </c:pt>
                <c:pt idx="3">
                  <c:v>0utra</c:v>
                </c:pt>
              </c:strCache>
            </c:strRef>
          </c:cat>
          <c:val>
            <c:numRef>
              <c:f>desc!$B$34:$B$37</c:f>
              <c:numCache>
                <c:formatCode>General</c:formatCode>
                <c:ptCount val="4"/>
                <c:pt idx="0">
                  <c:v>87</c:v>
                </c:pt>
                <c:pt idx="1">
                  <c:v>1373</c:v>
                </c:pt>
                <c:pt idx="2">
                  <c:v>375</c:v>
                </c:pt>
                <c:pt idx="3">
                  <c:v>109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Folha1!$A$46</c:f>
              <c:strCache>
                <c:ptCount val="1"/>
                <c:pt idx="0">
                  <c:v>Souberam antes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Folha1!$B$45:$E$45</c:f>
              <c:strCache>
                <c:ptCount val="4"/>
                <c:pt idx="0">
                  <c:v>Ronda-1 </c:v>
                </c:pt>
                <c:pt idx="1">
                  <c:v>Ronda-2 </c:v>
                </c:pt>
                <c:pt idx="2">
                  <c:v>Ronda-3</c:v>
                </c:pt>
                <c:pt idx="3">
                  <c:v>Ronda-4</c:v>
                </c:pt>
              </c:strCache>
            </c:strRef>
          </c:cat>
          <c:val>
            <c:numRef>
              <c:f>Folha1!$B$46:$E$46</c:f>
              <c:numCache>
                <c:formatCode>General</c:formatCode>
                <c:ptCount val="4"/>
                <c:pt idx="0">
                  <c:v>56</c:v>
                </c:pt>
                <c:pt idx="1">
                  <c:v>66</c:v>
                </c:pt>
                <c:pt idx="2">
                  <c:v>63</c:v>
                </c:pt>
                <c:pt idx="3">
                  <c:v>59</c:v>
                </c:pt>
              </c:numCache>
            </c:numRef>
          </c:val>
        </c:ser>
        <c:ser>
          <c:idx val="1"/>
          <c:order val="1"/>
          <c:tx>
            <c:strRef>
              <c:f>Folha1!$A$47</c:f>
              <c:strCache>
                <c:ptCount val="1"/>
                <c:pt idx="0">
                  <c:v>Souberam no dia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Folha1!$B$45:$E$45</c:f>
              <c:strCache>
                <c:ptCount val="4"/>
                <c:pt idx="0">
                  <c:v>Ronda-1 </c:v>
                </c:pt>
                <c:pt idx="1">
                  <c:v>Ronda-2 </c:v>
                </c:pt>
                <c:pt idx="2">
                  <c:v>Ronda-3</c:v>
                </c:pt>
                <c:pt idx="3">
                  <c:v>Ronda-4</c:v>
                </c:pt>
              </c:strCache>
            </c:strRef>
          </c:cat>
          <c:val>
            <c:numRef>
              <c:f>Folha1!$B$47:$E$47</c:f>
              <c:numCache>
                <c:formatCode>General</c:formatCode>
                <c:ptCount val="4"/>
                <c:pt idx="0">
                  <c:v>24</c:v>
                </c:pt>
                <c:pt idx="1">
                  <c:v>25</c:v>
                </c:pt>
                <c:pt idx="2">
                  <c:v>25</c:v>
                </c:pt>
                <c:pt idx="3">
                  <c:v>26</c:v>
                </c:pt>
              </c:numCache>
            </c:numRef>
          </c:val>
        </c:ser>
        <c:ser>
          <c:idx val="2"/>
          <c:order val="2"/>
          <c:tx>
            <c:strRef>
              <c:f>Folha1!$A$48</c:f>
              <c:strCache>
                <c:ptCount val="1"/>
                <c:pt idx="0">
                  <c:v>Souberam depois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Folha1!$B$45:$E$45</c:f>
              <c:strCache>
                <c:ptCount val="4"/>
                <c:pt idx="0">
                  <c:v>Ronda-1 </c:v>
                </c:pt>
                <c:pt idx="1">
                  <c:v>Ronda-2 </c:v>
                </c:pt>
                <c:pt idx="2">
                  <c:v>Ronda-3</c:v>
                </c:pt>
                <c:pt idx="3">
                  <c:v>Ronda-4</c:v>
                </c:pt>
              </c:strCache>
            </c:strRef>
          </c:cat>
          <c:val>
            <c:numRef>
              <c:f>Folha1!$B$48:$E$48</c:f>
              <c:numCache>
                <c:formatCode>General</c:formatCode>
                <c:ptCount val="4"/>
                <c:pt idx="0">
                  <c:v>1.9</c:v>
                </c:pt>
                <c:pt idx="1">
                  <c:v>1.9</c:v>
                </c:pt>
                <c:pt idx="2">
                  <c:v>2.9</c:v>
                </c:pt>
                <c:pt idx="3">
                  <c:v>4.5</c:v>
                </c:pt>
              </c:numCache>
            </c:numRef>
          </c:val>
        </c:ser>
        <c:ser>
          <c:idx val="3"/>
          <c:order val="3"/>
          <c:tx>
            <c:strRef>
              <c:f>Folha1!$A$49</c:f>
              <c:strCache>
                <c:ptCount val="1"/>
                <c:pt idx="0">
                  <c:v>Não souberam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Folha1!$B$45:$E$45</c:f>
              <c:strCache>
                <c:ptCount val="4"/>
                <c:pt idx="0">
                  <c:v>Ronda-1 </c:v>
                </c:pt>
                <c:pt idx="1">
                  <c:v>Ronda-2 </c:v>
                </c:pt>
                <c:pt idx="2">
                  <c:v>Ronda-3</c:v>
                </c:pt>
                <c:pt idx="3">
                  <c:v>Ronda-4</c:v>
                </c:pt>
              </c:strCache>
            </c:strRef>
          </c:cat>
          <c:val>
            <c:numRef>
              <c:f>Folha1!$B$49:$E$49</c:f>
              <c:numCache>
                <c:formatCode>General</c:formatCode>
                <c:ptCount val="4"/>
                <c:pt idx="0">
                  <c:v>18</c:v>
                </c:pt>
                <c:pt idx="1">
                  <c:v>7.6</c:v>
                </c:pt>
                <c:pt idx="2">
                  <c:v>9</c:v>
                </c:pt>
                <c:pt idx="3">
                  <c:v>9.9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66777360"/>
        <c:axId val="366784808"/>
      </c:barChart>
      <c:catAx>
        <c:axId val="36677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66784808"/>
        <c:crosses val="autoZero"/>
        <c:auto val="1"/>
        <c:lblAlgn val="ctr"/>
        <c:lblOffset val="100"/>
        <c:noMultiLvlLbl val="0"/>
      </c:catAx>
      <c:valAx>
        <c:axId val="366784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6677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207852143482062"/>
          <c:y val="5.2082239720034992E-2"/>
          <c:w val="0.16569925634295712"/>
          <c:h val="0.881946631671041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Folha1!$B$53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Folha1!$A$54:$A$67</c:f>
              <c:strCache>
                <c:ptCount val="14"/>
                <c:pt idx="0">
                  <c:v>Desconhecia a necessidade </c:v>
                </c:pt>
                <c:pt idx="1">
                  <c:v>Desconhecia o local e data  </c:v>
                </c:pt>
                <c:pt idx="2">
                  <c:v>Posto distribuição muito longe   </c:v>
                </c:pt>
                <c:pt idx="3">
                  <c:v>Tempo de espera muito longo </c:v>
                </c:pt>
                <c:pt idx="4">
                  <c:v>Distribuidor ausente  </c:v>
                </c:pt>
                <c:pt idx="5">
                  <c:v>Acabou o medicamento  </c:v>
                </c:pt>
                <c:pt idx="6">
                  <c:v>Recusaram dar QPS no posto</c:v>
                </c:pt>
                <c:pt idx="7">
                  <c:v>Mãe/encarregado ausente  </c:v>
                </c:pt>
                <c:pt idx="8">
                  <c:v>Criança doente (impossibilitada)   </c:v>
                </c:pt>
                <c:pt idx="9">
                  <c:v>Receio de efeitos secundários</c:v>
                </c:pt>
                <c:pt idx="10">
                  <c:v>Acharam que tinha contraindicação</c:v>
                </c:pt>
                <c:pt idx="11">
                  <c:v>Criança ausente   </c:v>
                </c:pt>
                <c:pt idx="12">
                  <c:v>Momento inapropriado na familia</c:v>
                </c:pt>
                <c:pt idx="13">
                  <c:v>Outro</c:v>
                </c:pt>
              </c:strCache>
            </c:strRef>
          </c:cat>
          <c:val>
            <c:numRef>
              <c:f>Folha1!$B$54:$B$67</c:f>
              <c:numCache>
                <c:formatCode>General</c:formatCode>
                <c:ptCount val="14"/>
                <c:pt idx="0">
                  <c:v>7.2</c:v>
                </c:pt>
                <c:pt idx="1">
                  <c:v>2.7</c:v>
                </c:pt>
                <c:pt idx="2">
                  <c:v>0.9</c:v>
                </c:pt>
                <c:pt idx="3">
                  <c:v>0.5</c:v>
                </c:pt>
                <c:pt idx="4">
                  <c:v>10</c:v>
                </c:pt>
                <c:pt idx="5">
                  <c:v>0.4</c:v>
                </c:pt>
                <c:pt idx="6">
                  <c:v>1.4</c:v>
                </c:pt>
                <c:pt idx="7">
                  <c:v>49</c:v>
                </c:pt>
                <c:pt idx="8">
                  <c:v>2.9</c:v>
                </c:pt>
                <c:pt idx="9">
                  <c:v>0.8</c:v>
                </c:pt>
                <c:pt idx="10">
                  <c:v>0.8</c:v>
                </c:pt>
                <c:pt idx="11">
                  <c:v>31</c:v>
                </c:pt>
                <c:pt idx="12">
                  <c:v>5.8</c:v>
                </c:pt>
                <c:pt idx="13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66780104"/>
        <c:axId val="366783240"/>
      </c:barChart>
      <c:catAx>
        <c:axId val="366780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66783240"/>
        <c:crosses val="autoZero"/>
        <c:auto val="1"/>
        <c:lblAlgn val="ctr"/>
        <c:lblOffset val="100"/>
        <c:noMultiLvlLbl val="0"/>
      </c:catAx>
      <c:valAx>
        <c:axId val="366783240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crossAx val="366780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qpscartao!$A$12</c:f>
              <c:strCache>
                <c:ptCount val="1"/>
                <c:pt idx="0">
                  <c:v>Agosto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qpscartao!$B$11:$D$11</c:f>
              <c:strCache>
                <c:ptCount val="3"/>
                <c:pt idx="0">
                  <c:v>Total</c:v>
                </c:pt>
                <c:pt idx="1">
                  <c:v>Bafata</c:v>
                </c:pt>
                <c:pt idx="2">
                  <c:v>Gabu</c:v>
                </c:pt>
              </c:strCache>
            </c:strRef>
          </c:cat>
          <c:val>
            <c:numRef>
              <c:f>qpscartao!$B$12:$D$12</c:f>
              <c:numCache>
                <c:formatCode>General</c:formatCode>
                <c:ptCount val="3"/>
                <c:pt idx="0">
                  <c:v>73</c:v>
                </c:pt>
                <c:pt idx="1">
                  <c:v>46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qpscartao!$A$13</c:f>
              <c:strCache>
                <c:ptCount val="1"/>
                <c:pt idx="0">
                  <c:v>Setembro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qpscartao!$B$11:$D$11</c:f>
              <c:strCache>
                <c:ptCount val="3"/>
                <c:pt idx="0">
                  <c:v>Total</c:v>
                </c:pt>
                <c:pt idx="1">
                  <c:v>Bafata</c:v>
                </c:pt>
                <c:pt idx="2">
                  <c:v>Gabu</c:v>
                </c:pt>
              </c:strCache>
            </c:strRef>
          </c:cat>
          <c:val>
            <c:numRef>
              <c:f>qpscartao!$B$13:$D$13</c:f>
              <c:numCache>
                <c:formatCode>General</c:formatCode>
                <c:ptCount val="3"/>
                <c:pt idx="0">
                  <c:v>76</c:v>
                </c:pt>
                <c:pt idx="1">
                  <c:v>75</c:v>
                </c:pt>
                <c:pt idx="2">
                  <c:v>77</c:v>
                </c:pt>
              </c:numCache>
            </c:numRef>
          </c:val>
        </c:ser>
        <c:ser>
          <c:idx val="2"/>
          <c:order val="2"/>
          <c:tx>
            <c:strRef>
              <c:f>qpscartao!$A$14</c:f>
              <c:strCache>
                <c:ptCount val="1"/>
                <c:pt idx="0">
                  <c:v>Outubro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qpscartao!$B$11:$D$11</c:f>
              <c:strCache>
                <c:ptCount val="3"/>
                <c:pt idx="0">
                  <c:v>Total</c:v>
                </c:pt>
                <c:pt idx="1">
                  <c:v>Bafata</c:v>
                </c:pt>
                <c:pt idx="2">
                  <c:v>Gabu</c:v>
                </c:pt>
              </c:strCache>
            </c:strRef>
          </c:cat>
          <c:val>
            <c:numRef>
              <c:f>qpscartao!$B$14:$D$14</c:f>
              <c:numCache>
                <c:formatCode>General</c:formatCode>
                <c:ptCount val="3"/>
                <c:pt idx="0">
                  <c:v>71</c:v>
                </c:pt>
                <c:pt idx="1">
                  <c:v>69</c:v>
                </c:pt>
                <c:pt idx="2">
                  <c:v>72</c:v>
                </c:pt>
              </c:numCache>
            </c:numRef>
          </c:val>
        </c:ser>
        <c:ser>
          <c:idx val="3"/>
          <c:order val="3"/>
          <c:tx>
            <c:strRef>
              <c:f>qpscartao!$A$15</c:f>
              <c:strCache>
                <c:ptCount val="1"/>
                <c:pt idx="0">
                  <c:v>Novembro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qpscartao!$B$11:$D$11</c:f>
              <c:strCache>
                <c:ptCount val="3"/>
                <c:pt idx="0">
                  <c:v>Total</c:v>
                </c:pt>
                <c:pt idx="1">
                  <c:v>Bafata</c:v>
                </c:pt>
                <c:pt idx="2">
                  <c:v>Gabu</c:v>
                </c:pt>
              </c:strCache>
            </c:strRef>
          </c:cat>
          <c:val>
            <c:numRef>
              <c:f>qpscartao!$B$15:$D$15</c:f>
              <c:numCache>
                <c:formatCode>General</c:formatCode>
                <c:ptCount val="3"/>
                <c:pt idx="0">
                  <c:v>66</c:v>
                </c:pt>
                <c:pt idx="1">
                  <c:v>67</c:v>
                </c:pt>
                <c:pt idx="2">
                  <c:v>66</c:v>
                </c:pt>
              </c:numCache>
            </c:numRef>
          </c:val>
        </c:ser>
        <c:ser>
          <c:idx val="4"/>
          <c:order val="4"/>
          <c:tx>
            <c:strRef>
              <c:f>qpscartao!$A$16</c:f>
              <c:strCache>
                <c:ptCount val="1"/>
                <c:pt idx="0">
                  <c:v>Completou 4 doses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qpscartao!$B$11:$D$11</c:f>
              <c:strCache>
                <c:ptCount val="3"/>
                <c:pt idx="0">
                  <c:v>Total</c:v>
                </c:pt>
                <c:pt idx="1">
                  <c:v>Bafata</c:v>
                </c:pt>
                <c:pt idx="2">
                  <c:v>Gabu</c:v>
                </c:pt>
              </c:strCache>
            </c:strRef>
          </c:cat>
          <c:val>
            <c:numRef>
              <c:f>qpscartao!$B$16:$D$16</c:f>
              <c:numCache>
                <c:formatCode>General</c:formatCode>
                <c:ptCount val="3"/>
                <c:pt idx="0">
                  <c:v>39</c:v>
                </c:pt>
                <c:pt idx="1">
                  <c:v>19</c:v>
                </c:pt>
                <c:pt idx="2">
                  <c:v>45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48216648"/>
        <c:axId val="548220176"/>
      </c:barChart>
      <c:catAx>
        <c:axId val="548216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548220176"/>
        <c:crosses val="autoZero"/>
        <c:auto val="1"/>
        <c:lblAlgn val="ctr"/>
        <c:lblOffset val="100"/>
        <c:noMultiLvlLbl val="0"/>
      </c:catAx>
      <c:valAx>
        <c:axId val="54822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548216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qpscartao!$A$26</c:f>
              <c:strCache>
                <c:ptCount val="1"/>
                <c:pt idx="0">
                  <c:v>Quatro vezes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qpscartao!$B$25:$D$25</c:f>
              <c:strCache>
                <c:ptCount val="3"/>
                <c:pt idx="0">
                  <c:v>Total </c:v>
                </c:pt>
                <c:pt idx="1">
                  <c:v>Bafata</c:v>
                </c:pt>
                <c:pt idx="2">
                  <c:v>Gabu</c:v>
                </c:pt>
              </c:strCache>
            </c:strRef>
          </c:cat>
          <c:val>
            <c:numRef>
              <c:f>qpscartao!$B$26:$D$26</c:f>
              <c:numCache>
                <c:formatCode>0</c:formatCode>
                <c:ptCount val="3"/>
                <c:pt idx="0">
                  <c:v>39</c:v>
                </c:pt>
                <c:pt idx="1">
                  <c:v>19.195612431444243</c:v>
                </c:pt>
                <c:pt idx="2">
                  <c:v>44.526218951241951</c:v>
                </c:pt>
              </c:numCache>
            </c:numRef>
          </c:val>
        </c:ser>
        <c:ser>
          <c:idx val="1"/>
          <c:order val="1"/>
          <c:tx>
            <c:strRef>
              <c:f>qpscartao!$A$27</c:f>
              <c:strCache>
                <c:ptCount val="1"/>
                <c:pt idx="0">
                  <c:v>Três vezes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qpscartao!$B$25:$D$25</c:f>
              <c:strCache>
                <c:ptCount val="3"/>
                <c:pt idx="0">
                  <c:v>Total </c:v>
                </c:pt>
                <c:pt idx="1">
                  <c:v>Bafata</c:v>
                </c:pt>
                <c:pt idx="2">
                  <c:v>Gabu</c:v>
                </c:pt>
              </c:strCache>
            </c:strRef>
          </c:cat>
          <c:val>
            <c:numRef>
              <c:f>qpscartao!$B$27:$D$27</c:f>
              <c:numCache>
                <c:formatCode>0</c:formatCode>
                <c:ptCount val="3"/>
                <c:pt idx="0">
                  <c:v>28</c:v>
                </c:pt>
                <c:pt idx="1">
                  <c:v>39.670932358318097</c:v>
                </c:pt>
                <c:pt idx="2">
                  <c:v>24.931002759889605</c:v>
                </c:pt>
              </c:numCache>
            </c:numRef>
          </c:val>
        </c:ser>
        <c:ser>
          <c:idx val="2"/>
          <c:order val="2"/>
          <c:tx>
            <c:strRef>
              <c:f>qpscartao!$A$28</c:f>
              <c:strCache>
                <c:ptCount val="1"/>
                <c:pt idx="0">
                  <c:v>Duas vezes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qpscartao!$B$25:$D$25</c:f>
              <c:strCache>
                <c:ptCount val="3"/>
                <c:pt idx="0">
                  <c:v>Total </c:v>
                </c:pt>
                <c:pt idx="1">
                  <c:v>Bafata</c:v>
                </c:pt>
                <c:pt idx="2">
                  <c:v>Gabu</c:v>
                </c:pt>
              </c:strCache>
            </c:strRef>
          </c:cat>
          <c:val>
            <c:numRef>
              <c:f>qpscartao!$B$28:$D$28</c:f>
              <c:numCache>
                <c:formatCode>0</c:formatCode>
                <c:ptCount val="3"/>
                <c:pt idx="0">
                  <c:v>18</c:v>
                </c:pt>
                <c:pt idx="1">
                  <c:v>23.948811700182816</c:v>
                </c:pt>
                <c:pt idx="2">
                  <c:v>16.007359705611776</c:v>
                </c:pt>
              </c:numCache>
            </c:numRef>
          </c:val>
        </c:ser>
        <c:ser>
          <c:idx val="3"/>
          <c:order val="3"/>
          <c:tx>
            <c:strRef>
              <c:f>qpscartao!$A$29</c:f>
              <c:strCache>
                <c:ptCount val="1"/>
                <c:pt idx="0">
                  <c:v>Uma vez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qpscartao!$B$25:$D$25</c:f>
              <c:strCache>
                <c:ptCount val="3"/>
                <c:pt idx="0">
                  <c:v>Total </c:v>
                </c:pt>
                <c:pt idx="1">
                  <c:v>Bafata</c:v>
                </c:pt>
                <c:pt idx="2">
                  <c:v>Gabu</c:v>
                </c:pt>
              </c:strCache>
            </c:strRef>
          </c:cat>
          <c:val>
            <c:numRef>
              <c:f>qpscartao!$B$29:$D$29</c:f>
              <c:numCache>
                <c:formatCode>0</c:formatCode>
                <c:ptCount val="3"/>
                <c:pt idx="0">
                  <c:v>10</c:v>
                </c:pt>
                <c:pt idx="1">
                  <c:v>13.528336380255942</c:v>
                </c:pt>
                <c:pt idx="2" formatCode="0.0">
                  <c:v>9.1076356945722168</c:v>
                </c:pt>
              </c:numCache>
            </c:numRef>
          </c:val>
        </c:ser>
        <c:ser>
          <c:idx val="4"/>
          <c:order val="4"/>
          <c:tx>
            <c:strRef>
              <c:f>qpscartao!$A$30</c:f>
              <c:strCache>
                <c:ptCount val="1"/>
                <c:pt idx="0">
                  <c:v>Nunca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qpscartao!$B$25:$D$25</c:f>
              <c:strCache>
                <c:ptCount val="3"/>
                <c:pt idx="0">
                  <c:v>Total </c:v>
                </c:pt>
                <c:pt idx="1">
                  <c:v>Bafata</c:v>
                </c:pt>
                <c:pt idx="2">
                  <c:v>Gabu</c:v>
                </c:pt>
              </c:strCache>
            </c:strRef>
          </c:cat>
          <c:val>
            <c:numRef>
              <c:f>qpscartao!$B$30:$D$30</c:f>
              <c:numCache>
                <c:formatCode>0.0</c:formatCode>
                <c:ptCount val="3"/>
                <c:pt idx="0">
                  <c:v>5.0999999999999996</c:v>
                </c:pt>
                <c:pt idx="1">
                  <c:v>3.6563071297989032</c:v>
                </c:pt>
                <c:pt idx="2">
                  <c:v>5.4277828886844528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548217040"/>
        <c:axId val="548220568"/>
      </c:barChart>
      <c:catAx>
        <c:axId val="54821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548220568"/>
        <c:crosses val="autoZero"/>
        <c:auto val="1"/>
        <c:lblAlgn val="ctr"/>
        <c:lblOffset val="100"/>
        <c:noMultiLvlLbl val="0"/>
      </c:catAx>
      <c:valAx>
        <c:axId val="548220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54821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qpscartao!$P$2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qpscartao!$Q$1:$R$1</c:f>
              <c:strCache>
                <c:ptCount val="2"/>
                <c:pt idx="0">
                  <c:v>3-11 meses</c:v>
                </c:pt>
                <c:pt idx="1">
                  <c:v>12-59 meses</c:v>
                </c:pt>
              </c:strCache>
            </c:strRef>
          </c:cat>
          <c:val>
            <c:numRef>
              <c:f>qpscartao!$Q$2:$R$2</c:f>
              <c:numCache>
                <c:formatCode>General</c:formatCode>
                <c:ptCount val="2"/>
                <c:pt idx="0">
                  <c:v>67</c:v>
                </c:pt>
                <c:pt idx="1">
                  <c:v>74</c:v>
                </c:pt>
              </c:numCache>
            </c:numRef>
          </c:val>
        </c:ser>
        <c:ser>
          <c:idx val="1"/>
          <c:order val="1"/>
          <c:tx>
            <c:strRef>
              <c:f>qpscartao!$P$3</c:f>
              <c:strCache>
                <c:ptCount val="1"/>
                <c:pt idx="0">
                  <c:v>Setembro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qpscartao!$Q$1:$R$1</c:f>
              <c:strCache>
                <c:ptCount val="2"/>
                <c:pt idx="0">
                  <c:v>3-11 meses</c:v>
                </c:pt>
                <c:pt idx="1">
                  <c:v>12-59 meses</c:v>
                </c:pt>
              </c:strCache>
            </c:strRef>
          </c:cat>
          <c:val>
            <c:numRef>
              <c:f>qpscartao!$Q$3:$R$3</c:f>
              <c:numCache>
                <c:formatCode>General</c:formatCode>
                <c:ptCount val="2"/>
                <c:pt idx="0">
                  <c:v>74</c:v>
                </c:pt>
                <c:pt idx="1">
                  <c:v>77</c:v>
                </c:pt>
              </c:numCache>
            </c:numRef>
          </c:val>
        </c:ser>
        <c:ser>
          <c:idx val="2"/>
          <c:order val="2"/>
          <c:tx>
            <c:strRef>
              <c:f>qpscartao!$P$4</c:f>
              <c:strCache>
                <c:ptCount val="1"/>
                <c:pt idx="0">
                  <c:v>Outubro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qpscartao!$Q$1:$R$1</c:f>
              <c:strCache>
                <c:ptCount val="2"/>
                <c:pt idx="0">
                  <c:v>3-11 meses</c:v>
                </c:pt>
                <c:pt idx="1">
                  <c:v>12-59 meses</c:v>
                </c:pt>
              </c:strCache>
            </c:strRef>
          </c:cat>
          <c:val>
            <c:numRef>
              <c:f>qpscartao!$Q$4:$R$4</c:f>
              <c:numCache>
                <c:formatCode>General</c:formatCode>
                <c:ptCount val="2"/>
                <c:pt idx="0">
                  <c:v>72</c:v>
                </c:pt>
                <c:pt idx="1">
                  <c:v>71</c:v>
                </c:pt>
              </c:numCache>
            </c:numRef>
          </c:val>
        </c:ser>
        <c:ser>
          <c:idx val="3"/>
          <c:order val="3"/>
          <c:tx>
            <c:strRef>
              <c:f>qpscartao!$P$5</c:f>
              <c:strCache>
                <c:ptCount val="1"/>
                <c:pt idx="0">
                  <c:v>Novembro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qpscartao!$Q$1:$R$1</c:f>
              <c:strCache>
                <c:ptCount val="2"/>
                <c:pt idx="0">
                  <c:v>3-11 meses</c:v>
                </c:pt>
                <c:pt idx="1">
                  <c:v>12-59 meses</c:v>
                </c:pt>
              </c:strCache>
            </c:strRef>
          </c:cat>
          <c:val>
            <c:numRef>
              <c:f>qpscartao!$Q$5:$R$5</c:f>
              <c:numCache>
                <c:formatCode>General</c:formatCode>
                <c:ptCount val="2"/>
                <c:pt idx="0">
                  <c:v>68</c:v>
                </c:pt>
                <c:pt idx="1">
                  <c:v>66</c:v>
                </c:pt>
              </c:numCache>
            </c:numRef>
          </c:val>
        </c:ser>
        <c:ser>
          <c:idx val="4"/>
          <c:order val="4"/>
          <c:tx>
            <c:strRef>
              <c:f>qpscartao!$P$6</c:f>
              <c:strCache>
                <c:ptCount val="1"/>
                <c:pt idx="0">
                  <c:v>Completou 4 doses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qpscartao!$Q$1:$R$1</c:f>
              <c:strCache>
                <c:ptCount val="2"/>
                <c:pt idx="0">
                  <c:v>3-11 meses</c:v>
                </c:pt>
                <c:pt idx="1">
                  <c:v>12-59 meses</c:v>
                </c:pt>
              </c:strCache>
            </c:strRef>
          </c:cat>
          <c:val>
            <c:numRef>
              <c:f>qpscartao!$Q$6:$R$6</c:f>
              <c:numCache>
                <c:formatCode>General</c:formatCode>
                <c:ptCount val="2"/>
                <c:pt idx="0">
                  <c:v>36</c:v>
                </c:pt>
                <c:pt idx="1">
                  <c:v>40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48217824"/>
        <c:axId val="548220960"/>
      </c:barChart>
      <c:catAx>
        <c:axId val="54821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548220960"/>
        <c:crosses val="autoZero"/>
        <c:auto val="1"/>
        <c:lblAlgn val="ctr"/>
        <c:lblOffset val="100"/>
        <c:noMultiLvlLbl val="0"/>
      </c:catAx>
      <c:valAx>
        <c:axId val="5482209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821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'iec razao'!$B$2</c:f>
              <c:strCache>
                <c:ptCount val="1"/>
                <c:pt idx="0">
                  <c:v>Ronda-1 , dia2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'iec razao'!$A$3:$A$5</c:f>
              <c:strCache>
                <c:ptCount val="3"/>
                <c:pt idx="0">
                  <c:v>Bafata</c:v>
                </c:pt>
                <c:pt idx="1">
                  <c:v>Gabu</c:v>
                </c:pt>
                <c:pt idx="2">
                  <c:v>Total</c:v>
                </c:pt>
              </c:strCache>
            </c:strRef>
          </c:cat>
          <c:val>
            <c:numRef>
              <c:f>'iec razao'!$B$3:$B$5</c:f>
              <c:numCache>
                <c:formatCode>0.0</c:formatCode>
                <c:ptCount val="3"/>
                <c:pt idx="0">
                  <c:v>0.49</c:v>
                </c:pt>
                <c:pt idx="1">
                  <c:v>0.87</c:v>
                </c:pt>
                <c:pt idx="2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'iec razao'!$C$2</c:f>
              <c:strCache>
                <c:ptCount val="1"/>
                <c:pt idx="0">
                  <c:v>Ronda-1 , dia3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'iec razao'!$A$3:$A$5</c:f>
              <c:strCache>
                <c:ptCount val="3"/>
                <c:pt idx="0">
                  <c:v>Bafata</c:v>
                </c:pt>
                <c:pt idx="1">
                  <c:v>Gabu</c:v>
                </c:pt>
                <c:pt idx="2">
                  <c:v>Total</c:v>
                </c:pt>
              </c:strCache>
            </c:strRef>
          </c:cat>
          <c:val>
            <c:numRef>
              <c:f>'iec razao'!$C$3:$C$5</c:f>
              <c:numCache>
                <c:formatCode>0.0</c:formatCode>
                <c:ptCount val="3"/>
                <c:pt idx="0">
                  <c:v>0.73</c:v>
                </c:pt>
                <c:pt idx="1">
                  <c:v>0.98</c:v>
                </c:pt>
                <c:pt idx="2">
                  <c:v>0.9</c:v>
                </c:pt>
              </c:numCache>
            </c:numRef>
          </c:val>
        </c:ser>
        <c:ser>
          <c:idx val="2"/>
          <c:order val="2"/>
          <c:tx>
            <c:strRef>
              <c:f>'iec razao'!$D$2</c:f>
              <c:strCache>
                <c:ptCount val="1"/>
                <c:pt idx="0">
                  <c:v>Ronda-2, dia2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'iec razao'!$A$3:$A$5</c:f>
              <c:strCache>
                <c:ptCount val="3"/>
                <c:pt idx="0">
                  <c:v>Bafata</c:v>
                </c:pt>
                <c:pt idx="1">
                  <c:v>Gabu</c:v>
                </c:pt>
                <c:pt idx="2">
                  <c:v>Total</c:v>
                </c:pt>
              </c:strCache>
            </c:strRef>
          </c:cat>
          <c:val>
            <c:numRef>
              <c:f>'iec razao'!$D$3:$D$5</c:f>
              <c:numCache>
                <c:formatCode>0.0</c:formatCode>
                <c:ptCount val="3"/>
                <c:pt idx="0">
                  <c:v>3.16</c:v>
                </c:pt>
                <c:pt idx="1">
                  <c:v>0.36</c:v>
                </c:pt>
                <c:pt idx="2">
                  <c:v>1.28</c:v>
                </c:pt>
              </c:numCache>
            </c:numRef>
          </c:val>
        </c:ser>
        <c:ser>
          <c:idx val="3"/>
          <c:order val="3"/>
          <c:tx>
            <c:strRef>
              <c:f>'iec razao'!$E$2</c:f>
              <c:strCache>
                <c:ptCount val="1"/>
                <c:pt idx="0">
                  <c:v>Ronda-2, dia3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'iec razao'!$A$3:$A$5</c:f>
              <c:strCache>
                <c:ptCount val="3"/>
                <c:pt idx="0">
                  <c:v>Bafata</c:v>
                </c:pt>
                <c:pt idx="1">
                  <c:v>Gabu</c:v>
                </c:pt>
                <c:pt idx="2">
                  <c:v>Total</c:v>
                </c:pt>
              </c:strCache>
            </c:strRef>
          </c:cat>
          <c:val>
            <c:numRef>
              <c:f>'iec razao'!$E$3:$E$5</c:f>
              <c:numCache>
                <c:formatCode>0.0</c:formatCode>
                <c:ptCount val="3"/>
                <c:pt idx="0">
                  <c:v>3.16</c:v>
                </c:pt>
                <c:pt idx="1">
                  <c:v>1.08</c:v>
                </c:pt>
                <c:pt idx="2">
                  <c:v>1.77</c:v>
                </c:pt>
              </c:numCache>
            </c:numRef>
          </c:val>
        </c:ser>
        <c:ser>
          <c:idx val="4"/>
          <c:order val="4"/>
          <c:tx>
            <c:strRef>
              <c:f>'iec razao'!$F$2</c:f>
              <c:strCache>
                <c:ptCount val="1"/>
                <c:pt idx="0">
                  <c:v>Ronda-3, dia2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'iec razao'!$A$3:$A$5</c:f>
              <c:strCache>
                <c:ptCount val="3"/>
                <c:pt idx="0">
                  <c:v>Bafata</c:v>
                </c:pt>
                <c:pt idx="1">
                  <c:v>Gabu</c:v>
                </c:pt>
                <c:pt idx="2">
                  <c:v>Total</c:v>
                </c:pt>
              </c:strCache>
            </c:strRef>
          </c:cat>
          <c:val>
            <c:numRef>
              <c:f>'iec razao'!$F$3:$F$5</c:f>
              <c:numCache>
                <c:formatCode>0.0</c:formatCode>
                <c:ptCount val="3"/>
                <c:pt idx="0">
                  <c:v>2.97</c:v>
                </c:pt>
                <c:pt idx="1">
                  <c:v>0.26</c:v>
                </c:pt>
                <c:pt idx="2">
                  <c:v>1.1399999999999999</c:v>
                </c:pt>
              </c:numCache>
            </c:numRef>
          </c:val>
        </c:ser>
        <c:ser>
          <c:idx val="5"/>
          <c:order val="5"/>
          <c:tx>
            <c:strRef>
              <c:f>'iec razao'!$G$2</c:f>
              <c:strCache>
                <c:ptCount val="1"/>
                <c:pt idx="0">
                  <c:v>Ronda-3, dia3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'iec razao'!$A$3:$A$5</c:f>
              <c:strCache>
                <c:ptCount val="3"/>
                <c:pt idx="0">
                  <c:v>Bafata</c:v>
                </c:pt>
                <c:pt idx="1">
                  <c:v>Gabu</c:v>
                </c:pt>
                <c:pt idx="2">
                  <c:v>Total</c:v>
                </c:pt>
              </c:strCache>
            </c:strRef>
          </c:cat>
          <c:val>
            <c:numRef>
              <c:f>'iec razao'!$G$3:$G$5</c:f>
              <c:numCache>
                <c:formatCode>0.0</c:formatCode>
                <c:ptCount val="3"/>
                <c:pt idx="0">
                  <c:v>3.51</c:v>
                </c:pt>
                <c:pt idx="1">
                  <c:v>0.78</c:v>
                </c:pt>
                <c:pt idx="2">
                  <c:v>1.67</c:v>
                </c:pt>
              </c:numCache>
            </c:numRef>
          </c:val>
        </c:ser>
        <c:ser>
          <c:idx val="6"/>
          <c:order val="6"/>
          <c:tx>
            <c:strRef>
              <c:f>'iec razao'!$H$2</c:f>
              <c:strCache>
                <c:ptCount val="1"/>
                <c:pt idx="0">
                  <c:v>Ronda-4, dia2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'iec razao'!$A$3:$A$5</c:f>
              <c:strCache>
                <c:ptCount val="3"/>
                <c:pt idx="0">
                  <c:v>Bafata</c:v>
                </c:pt>
                <c:pt idx="1">
                  <c:v>Gabu</c:v>
                </c:pt>
                <c:pt idx="2">
                  <c:v>Total</c:v>
                </c:pt>
              </c:strCache>
            </c:strRef>
          </c:cat>
          <c:val>
            <c:numRef>
              <c:f>'iec razao'!$H$3:$H$5</c:f>
              <c:numCache>
                <c:formatCode>0.0</c:formatCode>
                <c:ptCount val="3"/>
                <c:pt idx="0">
                  <c:v>5.34</c:v>
                </c:pt>
                <c:pt idx="1">
                  <c:v>1.39</c:v>
                </c:pt>
                <c:pt idx="2">
                  <c:v>2.35</c:v>
                </c:pt>
              </c:numCache>
            </c:numRef>
          </c:val>
        </c:ser>
        <c:ser>
          <c:idx val="7"/>
          <c:order val="7"/>
          <c:tx>
            <c:strRef>
              <c:f>'iec razao'!$I$2</c:f>
              <c:strCache>
                <c:ptCount val="1"/>
                <c:pt idx="0">
                  <c:v>Ronda-4, dia3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'iec razao'!$A$3:$A$5</c:f>
              <c:strCache>
                <c:ptCount val="3"/>
                <c:pt idx="0">
                  <c:v>Bafata</c:v>
                </c:pt>
                <c:pt idx="1">
                  <c:v>Gabu</c:v>
                </c:pt>
                <c:pt idx="2">
                  <c:v>Total</c:v>
                </c:pt>
              </c:strCache>
            </c:strRef>
          </c:cat>
          <c:val>
            <c:numRef>
              <c:f>'iec razao'!$I$3:$I$5</c:f>
              <c:numCache>
                <c:formatCode>0.0</c:formatCode>
                <c:ptCount val="3"/>
                <c:pt idx="0">
                  <c:v>6.13</c:v>
                </c:pt>
                <c:pt idx="1">
                  <c:v>2.17</c:v>
                </c:pt>
                <c:pt idx="2">
                  <c:v>3.17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6780888"/>
        <c:axId val="366784024"/>
      </c:barChart>
      <c:catAx>
        <c:axId val="366780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66784024"/>
        <c:crosses val="autoZero"/>
        <c:auto val="1"/>
        <c:lblAlgn val="ctr"/>
        <c:lblOffset val="100"/>
        <c:noMultiLvlLbl val="0"/>
      </c:catAx>
      <c:valAx>
        <c:axId val="366784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227781058617672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66780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8.3319335083114579E-2"/>
          <c:y val="0.824074074074074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Folha1!$B$8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Folha1!$A$9:$A$11</c:f>
              <c:strCache>
                <c:ptCount val="3"/>
                <c:pt idx="0">
                  <c:v>Esqueceu-se</c:v>
                </c:pt>
                <c:pt idx="1">
                  <c:v>Teve reação</c:v>
                </c:pt>
                <c:pt idx="2">
                  <c:v>Não queriam dar a criança</c:v>
                </c:pt>
              </c:strCache>
            </c:strRef>
          </c:cat>
          <c:val>
            <c:numRef>
              <c:f>Folha1!$B$9:$B$11</c:f>
              <c:numCache>
                <c:formatCode>General</c:formatCode>
                <c:ptCount val="3"/>
                <c:pt idx="0">
                  <c:v>26</c:v>
                </c:pt>
                <c:pt idx="1">
                  <c:v>15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Folha1!$A$36:$A$42</c:f>
              <c:strCache>
                <c:ptCount val="7"/>
                <c:pt idx="0">
                  <c:v>Vômito</c:v>
                </c:pt>
                <c:pt idx="1">
                  <c:v>Febre</c:v>
                </c:pt>
                <c:pt idx="2">
                  <c:v>Diarreia</c:v>
                </c:pt>
                <c:pt idx="3">
                  <c:v>Sonolência/hipotnia</c:v>
                </c:pt>
                <c:pt idx="4">
                  <c:v>Alergia</c:v>
                </c:pt>
                <c:pt idx="5">
                  <c:v>Dor de barriga</c:v>
                </c:pt>
                <c:pt idx="6">
                  <c:v>Outro</c:v>
                </c:pt>
              </c:strCache>
            </c:strRef>
          </c:cat>
          <c:val>
            <c:numRef>
              <c:f>Folha1!$B$36:$B$42</c:f>
              <c:numCache>
                <c:formatCode>General</c:formatCode>
                <c:ptCount val="7"/>
                <c:pt idx="0">
                  <c:v>249</c:v>
                </c:pt>
                <c:pt idx="1">
                  <c:v>82</c:v>
                </c:pt>
                <c:pt idx="2">
                  <c:v>71</c:v>
                </c:pt>
                <c:pt idx="3">
                  <c:v>34</c:v>
                </c:pt>
                <c:pt idx="4">
                  <c:v>14</c:v>
                </c:pt>
                <c:pt idx="5">
                  <c:v>14</c:v>
                </c:pt>
                <c:pt idx="6">
                  <c:v>10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Folha1!$A$83:$A$88</c:f>
              <c:strCache>
                <c:ptCount val="6"/>
                <c:pt idx="0">
                  <c:v>Prevenir o paludismo</c:v>
                </c:pt>
                <c:pt idx="1">
                  <c:v>Tratar paludismo</c:v>
                </c:pt>
                <c:pt idx="2">
                  <c:v>Poliomielite</c:v>
                </c:pt>
                <c:pt idx="3">
                  <c:v>Saude/previne doenças</c:v>
                </c:pt>
                <c:pt idx="4">
                  <c:v>Deparazitação</c:v>
                </c:pt>
                <c:pt idx="5">
                  <c:v>Febre</c:v>
                </c:pt>
              </c:strCache>
            </c:strRef>
          </c:cat>
          <c:val>
            <c:numRef>
              <c:f>Folha1!$C$83:$C$88</c:f>
              <c:numCache>
                <c:formatCode>General</c:formatCode>
                <c:ptCount val="6"/>
                <c:pt idx="0">
                  <c:v>520</c:v>
                </c:pt>
                <c:pt idx="1">
                  <c:v>84</c:v>
                </c:pt>
                <c:pt idx="2">
                  <c:v>39</c:v>
                </c:pt>
                <c:pt idx="3">
                  <c:v>89</c:v>
                </c:pt>
                <c:pt idx="4">
                  <c:v>24</c:v>
                </c:pt>
                <c:pt idx="5">
                  <c:v>19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Folha1!$A$95:$A$105</c:f>
              <c:strCache>
                <c:ptCount val="11"/>
                <c:pt idx="0">
                  <c:v>Agente saúde comunitária</c:v>
                </c:pt>
                <c:pt idx="1">
                  <c:v>Pessoal de saúde </c:v>
                </c:pt>
                <c:pt idx="2">
                  <c:v>Comité/autoridade local</c:v>
                </c:pt>
                <c:pt idx="3">
                  <c:v>Radio</c:v>
                </c:pt>
                <c:pt idx="4">
                  <c:v>Família/Vizinho/Colega</c:v>
                </c:pt>
                <c:pt idx="5">
                  <c:v>Líder religioso</c:v>
                </c:pt>
                <c:pt idx="6">
                  <c:v>Voluntários</c:v>
                </c:pt>
                <c:pt idx="7">
                  <c:v>TV</c:v>
                </c:pt>
                <c:pt idx="8">
                  <c:v>SMS companhia</c:v>
                </c:pt>
                <c:pt idx="9">
                  <c:v>Cartazes </c:v>
                </c:pt>
                <c:pt idx="10">
                  <c:v>Não ouviu</c:v>
                </c:pt>
              </c:strCache>
            </c:strRef>
          </c:cat>
          <c:val>
            <c:numRef>
              <c:f>Folha1!$B$95:$B$105</c:f>
              <c:numCache>
                <c:formatCode>General</c:formatCode>
                <c:ptCount val="11"/>
                <c:pt idx="0">
                  <c:v>71</c:v>
                </c:pt>
                <c:pt idx="1">
                  <c:v>19</c:v>
                </c:pt>
                <c:pt idx="2">
                  <c:v>17</c:v>
                </c:pt>
                <c:pt idx="3">
                  <c:v>13</c:v>
                </c:pt>
                <c:pt idx="4">
                  <c:v>11</c:v>
                </c:pt>
                <c:pt idx="5">
                  <c:v>3.6</c:v>
                </c:pt>
                <c:pt idx="6">
                  <c:v>2.8</c:v>
                </c:pt>
                <c:pt idx="7">
                  <c:v>0.1</c:v>
                </c:pt>
                <c:pt idx="8">
                  <c:v>0.1</c:v>
                </c:pt>
                <c:pt idx="9">
                  <c:v>0.1</c:v>
                </c:pt>
                <c:pt idx="10">
                  <c:v>0.4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6779712"/>
        <c:axId val="366782848"/>
      </c:barChart>
      <c:catAx>
        <c:axId val="36677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66782848"/>
        <c:crosses val="autoZero"/>
        <c:auto val="1"/>
        <c:lblAlgn val="ctr"/>
        <c:lblOffset val="100"/>
        <c:noMultiLvlLbl val="0"/>
      </c:catAx>
      <c:valAx>
        <c:axId val="3667828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6677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E938-4DDB-4AA3-B7FC-B654C6AB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24</Pages>
  <Words>5589</Words>
  <Characters>30181</Characters>
  <Application>Microsoft Office Word</Application>
  <DocSecurity>0</DocSecurity>
  <Lines>251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Avaliação da campanha de massa de impregnação de mosquiteiros e outros materias nas regiões de Gabú, Oio e SAB</vt:lpstr>
      <vt:lpstr>Avaliação da campanha de massa de impregnação de mosquiteiros e outros materias nas regiões de Gabú, Oio e SAB</vt:lpstr>
    </vt:vector>
  </TitlesOfParts>
  <Company>UNICEF</Company>
  <LinksUpToDate>false</LinksUpToDate>
  <CharactersWithSpaces>35699</CharactersWithSpaces>
  <SharedDoc>false</SharedDoc>
  <HLinks>
    <vt:vector size="48" baseType="variant">
      <vt:variant>
        <vt:i4>7929947</vt:i4>
      </vt:variant>
      <vt:variant>
        <vt:i4>96</vt:i4>
      </vt:variant>
      <vt:variant>
        <vt:i4>0</vt:i4>
      </vt:variant>
      <vt:variant>
        <vt:i4>5</vt:i4>
      </vt:variant>
      <vt:variant>
        <vt:lpwstr>http://www.who.int/whopes/Long_lasting_insecticidal_nets_Jan_2011.pdf</vt:lpwstr>
      </vt:variant>
      <vt:variant>
        <vt:lpwstr/>
      </vt:variant>
      <vt:variant>
        <vt:i4>4259847</vt:i4>
      </vt:variant>
      <vt:variant>
        <vt:i4>93</vt:i4>
      </vt:variant>
      <vt:variant>
        <vt:i4>0</vt:i4>
      </vt:variant>
      <vt:variant>
        <vt:i4>5</vt:i4>
      </vt:variant>
      <vt:variant>
        <vt:lpwstr>http://www.malariajournal.com/content/10/</vt:lpwstr>
      </vt:variant>
      <vt:variant>
        <vt:lpwstr/>
      </vt:variant>
      <vt:variant>
        <vt:i4>4259917</vt:i4>
      </vt:variant>
      <vt:variant>
        <vt:i4>90</vt:i4>
      </vt:variant>
      <vt:variant>
        <vt:i4>0</vt:i4>
      </vt:variant>
      <vt:variant>
        <vt:i4>5</vt:i4>
      </vt:variant>
      <vt:variant>
        <vt:lpwstr>http://rbm.who.int/gmap/toc.html</vt:lpwstr>
      </vt:variant>
      <vt:variant>
        <vt:lpwstr/>
      </vt:variant>
      <vt:variant>
        <vt:i4>3604503</vt:i4>
      </vt:variant>
      <vt:variant>
        <vt:i4>12</vt:i4>
      </vt:variant>
      <vt:variant>
        <vt:i4>0</vt:i4>
      </vt:variant>
      <vt:variant>
        <vt:i4>5</vt:i4>
      </vt:variant>
      <vt:variant>
        <vt:lpwstr>mailto:zacarias55@hotmail.com</vt:lpwstr>
      </vt:variant>
      <vt:variant>
        <vt:lpwstr/>
      </vt:variant>
      <vt:variant>
        <vt:i4>7012435</vt:i4>
      </vt:variant>
      <vt:variant>
        <vt:i4>9</vt:i4>
      </vt:variant>
      <vt:variant>
        <vt:i4>0</vt:i4>
      </vt:variant>
      <vt:variant>
        <vt:i4>5</vt:i4>
      </vt:variant>
      <vt:variant>
        <vt:lpwstr>mailto:djicoblama@hotmail.com</vt:lpwstr>
      </vt:variant>
      <vt:variant>
        <vt:lpwstr/>
      </vt:variant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mailto:marilenem2@hotmail.com</vt:lpwstr>
      </vt:variant>
      <vt:variant>
        <vt:lpwstr/>
      </vt:variant>
      <vt:variant>
        <vt:i4>3997784</vt:i4>
      </vt:variant>
      <vt:variant>
        <vt:i4>3</vt:i4>
      </vt:variant>
      <vt:variant>
        <vt:i4>0</vt:i4>
      </vt:variant>
      <vt:variant>
        <vt:i4>5</vt:i4>
      </vt:variant>
      <vt:variant>
        <vt:lpwstr>mailto:c.martins@bandim.org</vt:lpwstr>
      </vt:variant>
      <vt:variant>
        <vt:lpwstr/>
      </vt:variant>
      <vt:variant>
        <vt:i4>4390972</vt:i4>
      </vt:variant>
      <vt:variant>
        <vt:i4>0</vt:i4>
      </vt:variant>
      <vt:variant>
        <vt:i4>0</vt:i4>
      </vt:variant>
      <vt:variant>
        <vt:i4>5</vt:i4>
      </vt:variant>
      <vt:variant>
        <vt:lpwstr>mailto:a.rodrigues@bandim.org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da campanha de massa de impregnação de mosquiteiros e outros materias nas regiões de Gabú, Oio e SAB</dc:title>
  <dc:creator>Amabelia</dc:creator>
  <cp:lastModifiedBy>aama2016ama@gmail.com</cp:lastModifiedBy>
  <cp:revision>201</cp:revision>
  <cp:lastPrinted>2018-05-21T17:33:00Z</cp:lastPrinted>
  <dcterms:created xsi:type="dcterms:W3CDTF">2017-10-16T15:21:00Z</dcterms:created>
  <dcterms:modified xsi:type="dcterms:W3CDTF">2018-09-05T18:20:00Z</dcterms:modified>
</cp:coreProperties>
</file>